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366626" w:rsidRPr="002D43B3" w:rsidTr="005E06C6">
        <w:tc>
          <w:tcPr>
            <w:tcW w:w="9016" w:type="dxa"/>
            <w:shd w:val="clear" w:color="auto" w:fill="7030A0"/>
          </w:tcPr>
          <w:p w:rsidR="00366626" w:rsidRPr="002D43B3" w:rsidRDefault="00366626" w:rsidP="004332B8">
            <w:pPr>
              <w:jc w:val="left"/>
              <w:rPr>
                <w:rFonts w:ascii="Arial" w:hAnsi="Arial" w:cs="Arial"/>
                <w:b/>
                <w:color w:val="FFFFFF" w:themeColor="background1"/>
                <w:sz w:val="24"/>
                <w:szCs w:val="24"/>
              </w:rPr>
            </w:pPr>
            <w:r w:rsidRPr="002D43B3">
              <w:rPr>
                <w:rFonts w:ascii="Arial" w:hAnsi="Arial" w:cs="Arial"/>
                <w:b/>
                <w:color w:val="FFFFFF" w:themeColor="background1"/>
                <w:sz w:val="24"/>
                <w:szCs w:val="24"/>
              </w:rPr>
              <w:t>Evidence summary: Wound management: Antiseptics – acetic acid</w:t>
            </w:r>
          </w:p>
          <w:p w:rsidR="00366626" w:rsidRPr="002D43B3" w:rsidRDefault="00366626" w:rsidP="004332B8">
            <w:pPr>
              <w:jc w:val="center"/>
              <w:rPr>
                <w:rFonts w:ascii="Arial" w:hAnsi="Arial" w:cs="Arial"/>
                <w:b/>
                <w:sz w:val="24"/>
                <w:szCs w:val="24"/>
              </w:rPr>
            </w:pPr>
            <w:r w:rsidRPr="002D43B3">
              <w:rPr>
                <w:rFonts w:ascii="Arial" w:hAnsi="Arial" w:cs="Arial"/>
                <w:b/>
                <w:color w:val="FFFFFF" w:themeColor="background1"/>
                <w:sz w:val="24"/>
                <w:szCs w:val="24"/>
              </w:rPr>
              <w:t>Low Resource Communities</w:t>
            </w:r>
          </w:p>
        </w:tc>
      </w:tr>
    </w:tbl>
    <w:p w:rsidR="00366626" w:rsidRPr="002D43B3" w:rsidRDefault="00366626" w:rsidP="00C217CA">
      <w:pPr>
        <w:jc w:val="left"/>
        <w:rPr>
          <w:rFonts w:ascii="Arial" w:hAnsi="Arial" w:cs="Arial"/>
          <w:b/>
          <w:sz w:val="24"/>
          <w:szCs w:val="24"/>
        </w:rPr>
      </w:pPr>
    </w:p>
    <w:p w:rsidR="003D64FB" w:rsidRPr="002D43B3" w:rsidRDefault="003D64FB" w:rsidP="00B827A3">
      <w:pPr>
        <w:jc w:val="both"/>
        <w:rPr>
          <w:rFonts w:ascii="Arial" w:hAnsi="Arial" w:cs="Arial"/>
          <w:sz w:val="24"/>
          <w:szCs w:val="24"/>
        </w:rPr>
      </w:pPr>
      <w:r w:rsidRPr="002D43B3">
        <w:rPr>
          <w:rFonts w:ascii="Arial" w:hAnsi="Arial" w:cs="Arial"/>
          <w:b/>
          <w:sz w:val="24"/>
          <w:szCs w:val="24"/>
        </w:rPr>
        <w:t>DATE:</w:t>
      </w:r>
      <w:r w:rsidRPr="002D43B3">
        <w:rPr>
          <w:rFonts w:ascii="Arial" w:hAnsi="Arial" w:cs="Arial"/>
          <w:sz w:val="24"/>
          <w:szCs w:val="24"/>
        </w:rPr>
        <w:t xml:space="preserve"> </w:t>
      </w:r>
      <w:r w:rsidR="00520CA1" w:rsidRPr="002D43B3">
        <w:rPr>
          <w:rFonts w:ascii="Arial" w:hAnsi="Arial" w:cs="Arial"/>
          <w:sz w:val="24"/>
          <w:szCs w:val="24"/>
        </w:rPr>
        <w:t>3</w:t>
      </w:r>
      <w:r w:rsidRPr="002D43B3">
        <w:rPr>
          <w:rFonts w:ascii="Arial" w:hAnsi="Arial" w:cs="Arial"/>
          <w:sz w:val="24"/>
          <w:szCs w:val="24"/>
        </w:rPr>
        <w:t>/</w:t>
      </w:r>
      <w:r w:rsidR="00520CA1" w:rsidRPr="002D43B3">
        <w:rPr>
          <w:rFonts w:ascii="Arial" w:hAnsi="Arial" w:cs="Arial"/>
          <w:sz w:val="24"/>
          <w:szCs w:val="24"/>
        </w:rPr>
        <w:t>7</w:t>
      </w:r>
      <w:r w:rsidRPr="002D43B3">
        <w:rPr>
          <w:rFonts w:ascii="Arial" w:hAnsi="Arial" w:cs="Arial"/>
          <w:sz w:val="24"/>
          <w:szCs w:val="24"/>
        </w:rPr>
        <w:t xml:space="preserve">/2015 </w:t>
      </w:r>
    </w:p>
    <w:p w:rsidR="003D64FB" w:rsidRPr="002D43B3" w:rsidRDefault="003D64FB" w:rsidP="00B827A3">
      <w:pPr>
        <w:spacing w:after="0"/>
        <w:jc w:val="both"/>
        <w:rPr>
          <w:rFonts w:ascii="Arial" w:hAnsi="Arial" w:cs="Arial"/>
          <w:sz w:val="24"/>
          <w:szCs w:val="24"/>
        </w:rPr>
      </w:pPr>
      <w:r w:rsidRPr="002D43B3">
        <w:rPr>
          <w:rFonts w:ascii="Arial" w:hAnsi="Arial" w:cs="Arial"/>
          <w:b/>
          <w:sz w:val="24"/>
          <w:szCs w:val="24"/>
        </w:rPr>
        <w:t xml:space="preserve">AUTHOR: </w:t>
      </w:r>
      <w:r w:rsidRPr="002D43B3">
        <w:rPr>
          <w:rFonts w:ascii="Arial" w:hAnsi="Arial" w:cs="Arial"/>
          <w:sz w:val="24"/>
          <w:szCs w:val="24"/>
        </w:rPr>
        <w:t>Wound Healing and Management Group</w:t>
      </w:r>
      <w:r w:rsidR="00525FD4">
        <w:rPr>
          <w:rFonts w:ascii="Arial" w:hAnsi="Arial" w:cs="Arial"/>
          <w:sz w:val="24"/>
          <w:szCs w:val="24"/>
        </w:rPr>
        <w:t xml:space="preserve"> – R. Watts, Curtin University</w:t>
      </w:r>
    </w:p>
    <w:p w:rsidR="003D64FB" w:rsidRPr="002D43B3" w:rsidRDefault="003D64FB" w:rsidP="00B827A3">
      <w:pPr>
        <w:spacing w:after="0"/>
        <w:jc w:val="both"/>
        <w:rPr>
          <w:rFonts w:ascii="Arial" w:hAnsi="Arial" w:cs="Arial"/>
          <w:sz w:val="24"/>
          <w:szCs w:val="24"/>
        </w:rPr>
      </w:pPr>
    </w:p>
    <w:p w:rsidR="003D64FB" w:rsidRPr="002D43B3" w:rsidRDefault="003E3D6A" w:rsidP="00B827A3">
      <w:pPr>
        <w:spacing w:after="0"/>
        <w:jc w:val="both"/>
        <w:rPr>
          <w:rFonts w:ascii="Arial" w:hAnsi="Arial" w:cs="Arial"/>
          <w:sz w:val="24"/>
          <w:szCs w:val="24"/>
        </w:rPr>
      </w:pPr>
      <w:r>
        <w:rPr>
          <w:rFonts w:ascii="Arial" w:hAnsi="Arial" w:cs="Arial"/>
          <w:b/>
          <w:sz w:val="24"/>
          <w:szCs w:val="24"/>
        </w:rPr>
        <w:t>CLINIC</w:t>
      </w:r>
      <w:bookmarkStart w:id="0" w:name="_GoBack"/>
      <w:bookmarkEnd w:id="0"/>
      <w:r>
        <w:rPr>
          <w:rFonts w:ascii="Arial" w:hAnsi="Arial" w:cs="Arial"/>
          <w:b/>
          <w:sz w:val="24"/>
          <w:szCs w:val="24"/>
        </w:rPr>
        <w:t xml:space="preserve">AL </w:t>
      </w:r>
      <w:r w:rsidR="003D64FB" w:rsidRPr="002D43B3">
        <w:rPr>
          <w:rFonts w:ascii="Arial" w:hAnsi="Arial" w:cs="Arial"/>
          <w:b/>
          <w:sz w:val="24"/>
          <w:szCs w:val="24"/>
        </w:rPr>
        <w:t xml:space="preserve">QUESTION: </w:t>
      </w:r>
      <w:r w:rsidR="003D64FB" w:rsidRPr="002D43B3">
        <w:rPr>
          <w:rFonts w:ascii="Arial" w:hAnsi="Arial" w:cs="Arial"/>
          <w:sz w:val="24"/>
          <w:szCs w:val="24"/>
        </w:rPr>
        <w:t>What is the efficacy of acetic acid in relation to anti-microbial action and wound healing?</w:t>
      </w:r>
    </w:p>
    <w:p w:rsidR="003D64FB" w:rsidRPr="002D43B3" w:rsidRDefault="003D64FB" w:rsidP="00B827A3">
      <w:pPr>
        <w:spacing w:after="0"/>
        <w:jc w:val="both"/>
        <w:rPr>
          <w:rFonts w:ascii="Arial" w:hAnsi="Arial" w:cs="Arial"/>
          <w:sz w:val="24"/>
          <w:szCs w:val="24"/>
        </w:rPr>
      </w:pPr>
    </w:p>
    <w:p w:rsidR="009656EB" w:rsidRPr="002D43B3" w:rsidRDefault="009656EB" w:rsidP="009656EB">
      <w:pPr>
        <w:jc w:val="both"/>
        <w:rPr>
          <w:rFonts w:ascii="Arial" w:hAnsi="Arial" w:cs="Arial"/>
          <w:b/>
          <w:color w:val="7030A0"/>
          <w:sz w:val="24"/>
          <w:szCs w:val="24"/>
        </w:rPr>
      </w:pPr>
      <w:r w:rsidRPr="002D43B3">
        <w:rPr>
          <w:rFonts w:ascii="Arial" w:hAnsi="Arial" w:cs="Arial"/>
          <w:b/>
          <w:color w:val="7030A0"/>
          <w:sz w:val="24"/>
          <w:szCs w:val="24"/>
        </w:rPr>
        <w:t>BEST PRACTICE RECOMMENDATIONS</w:t>
      </w:r>
    </w:p>
    <w:p w:rsidR="009F357C" w:rsidRPr="002D43B3" w:rsidRDefault="009F357C" w:rsidP="00B827A3">
      <w:pPr>
        <w:jc w:val="both"/>
        <w:rPr>
          <w:rFonts w:ascii="Arial" w:hAnsi="Arial" w:cs="Arial"/>
          <w:b/>
          <w:color w:val="7030A0"/>
          <w:sz w:val="24"/>
          <w:szCs w:val="24"/>
        </w:rPr>
      </w:pPr>
      <w:r w:rsidRPr="002D43B3">
        <w:rPr>
          <w:rFonts w:ascii="Arial" w:hAnsi="Arial" w:cs="Arial"/>
          <w:b/>
          <w:sz w:val="24"/>
          <w:szCs w:val="24"/>
        </w:rPr>
        <w:softHyphen/>
      </w:r>
      <w:r w:rsidRPr="002D43B3">
        <w:rPr>
          <w:rFonts w:ascii="Arial" w:hAnsi="Arial" w:cs="Arial"/>
          <w:b/>
          <w:sz w:val="24"/>
          <w:szCs w:val="24"/>
        </w:rPr>
        <w:softHyphen/>
      </w:r>
      <w:r w:rsidRPr="002D43B3">
        <w:rPr>
          <w:rFonts w:ascii="Arial" w:hAnsi="Arial" w:cs="Arial"/>
          <w:b/>
          <w:sz w:val="24"/>
          <w:szCs w:val="24"/>
        </w:rPr>
        <w:softHyphen/>
      </w:r>
      <w:r w:rsidRPr="002D43B3">
        <w:rPr>
          <w:rFonts w:ascii="Arial" w:hAnsi="Arial" w:cs="Arial"/>
          <w:b/>
          <w:sz w:val="24"/>
          <w:szCs w:val="24"/>
        </w:rPr>
        <w:softHyphen/>
      </w:r>
      <w:r w:rsidRPr="002D43B3">
        <w:rPr>
          <w:rFonts w:ascii="Arial" w:hAnsi="Arial" w:cs="Arial"/>
          <w:b/>
          <w:sz w:val="24"/>
          <w:szCs w:val="24"/>
        </w:rPr>
        <w:softHyphen/>
      </w:r>
      <w:r w:rsidRPr="002D43B3">
        <w:rPr>
          <w:rFonts w:ascii="Arial" w:hAnsi="Arial" w:cs="Arial"/>
          <w:b/>
          <w:sz w:val="24"/>
          <w:szCs w:val="24"/>
        </w:rPr>
        <w:softHyphen/>
      </w:r>
      <w:r w:rsidRPr="002D43B3">
        <w:rPr>
          <w:rFonts w:ascii="Arial" w:hAnsi="Arial" w:cs="Arial"/>
          <w:b/>
          <w:sz w:val="24"/>
          <w:szCs w:val="24"/>
        </w:rPr>
        <w:softHyphen/>
      </w:r>
      <w:r w:rsidRPr="002D43B3">
        <w:rPr>
          <w:rFonts w:ascii="Arial" w:hAnsi="Arial" w:cs="Arial"/>
          <w:b/>
          <w:sz w:val="24"/>
          <w:szCs w:val="24"/>
        </w:rPr>
        <w:softHyphen/>
      </w:r>
      <w:r w:rsidRPr="002D43B3">
        <w:rPr>
          <w:rFonts w:ascii="Arial" w:hAnsi="Arial" w:cs="Arial"/>
          <w:b/>
          <w:sz w:val="24"/>
          <w:szCs w:val="24"/>
        </w:rPr>
        <w:softHyphen/>
      </w:r>
      <w:r w:rsidRPr="002D43B3">
        <w:rPr>
          <w:rFonts w:ascii="Arial" w:hAnsi="Arial" w:cs="Arial"/>
          <w:b/>
          <w:sz w:val="24"/>
          <w:szCs w:val="24"/>
        </w:rPr>
        <w:softHyphen/>
      </w:r>
      <w:r w:rsidRPr="002D43B3">
        <w:rPr>
          <w:rFonts w:ascii="Arial" w:hAnsi="Arial" w:cs="Arial"/>
          <w:b/>
          <w:sz w:val="24"/>
          <w:szCs w:val="24"/>
        </w:rPr>
        <w:softHyphen/>
      </w:r>
      <w:r w:rsidRPr="002D43B3">
        <w:rPr>
          <w:rFonts w:ascii="Arial" w:hAnsi="Arial" w:cs="Arial"/>
          <w:b/>
          <w:sz w:val="24"/>
          <w:szCs w:val="24"/>
        </w:rPr>
        <w:softHyphen/>
      </w:r>
      <w:r w:rsidRPr="002D43B3">
        <w:rPr>
          <w:rFonts w:ascii="Arial" w:hAnsi="Arial" w:cs="Arial"/>
          <w:b/>
          <w:sz w:val="24"/>
          <w:szCs w:val="24"/>
        </w:rPr>
        <w:softHyphen/>
      </w:r>
      <w:r w:rsidRPr="002D43B3">
        <w:rPr>
          <w:rFonts w:ascii="Arial" w:hAnsi="Arial" w:cs="Arial"/>
          <w:b/>
          <w:sz w:val="24"/>
          <w:szCs w:val="24"/>
        </w:rPr>
        <w:softHyphen/>
      </w:r>
      <w:r w:rsidRPr="002D43B3">
        <w:rPr>
          <w:rFonts w:ascii="Arial" w:hAnsi="Arial" w:cs="Arial"/>
          <w:b/>
          <w:sz w:val="24"/>
          <w:szCs w:val="24"/>
        </w:rPr>
        <w:softHyphen/>
      </w:r>
      <w:r w:rsidRPr="002D43B3">
        <w:rPr>
          <w:rFonts w:ascii="Arial" w:hAnsi="Arial" w:cs="Arial"/>
          <w:b/>
          <w:sz w:val="24"/>
          <w:szCs w:val="24"/>
        </w:rPr>
        <w:softHyphen/>
      </w:r>
      <w:r w:rsidRPr="002D43B3">
        <w:rPr>
          <w:rFonts w:ascii="Arial" w:hAnsi="Arial" w:cs="Arial"/>
          <w:b/>
          <w:sz w:val="24"/>
          <w:szCs w:val="24"/>
        </w:rPr>
        <w:softHyphen/>
      </w:r>
      <w:r w:rsidRPr="002D43B3">
        <w:rPr>
          <w:rFonts w:ascii="Arial" w:hAnsi="Arial" w:cs="Arial"/>
          <w:b/>
          <w:sz w:val="24"/>
          <w:szCs w:val="24"/>
        </w:rPr>
        <w:softHyphen/>
      </w:r>
      <w:r w:rsidRPr="002D43B3">
        <w:rPr>
          <w:rFonts w:ascii="Arial" w:hAnsi="Arial" w:cs="Arial"/>
          <w:b/>
          <w:sz w:val="24"/>
          <w:szCs w:val="24"/>
        </w:rPr>
        <w:softHyphen/>
      </w:r>
      <w:r w:rsidRPr="002D43B3">
        <w:rPr>
          <w:rFonts w:ascii="Arial" w:hAnsi="Arial" w:cs="Arial"/>
          <w:b/>
          <w:sz w:val="24"/>
          <w:szCs w:val="24"/>
        </w:rPr>
        <w:softHyphen/>
      </w:r>
      <w:r w:rsidRPr="002D43B3">
        <w:rPr>
          <w:rFonts w:ascii="Arial" w:hAnsi="Arial" w:cs="Arial"/>
          <w:b/>
          <w:sz w:val="24"/>
          <w:szCs w:val="24"/>
        </w:rPr>
        <w:softHyphen/>
      </w:r>
      <w:r w:rsidRPr="002D43B3">
        <w:rPr>
          <w:rFonts w:ascii="Arial" w:hAnsi="Arial" w:cs="Arial"/>
          <w:b/>
          <w:sz w:val="24"/>
          <w:szCs w:val="24"/>
        </w:rPr>
        <w:softHyphen/>
      </w:r>
      <w:r w:rsidRPr="002D43B3">
        <w:rPr>
          <w:rFonts w:ascii="Arial" w:hAnsi="Arial" w:cs="Arial"/>
          <w:b/>
          <w:sz w:val="24"/>
          <w:szCs w:val="24"/>
        </w:rPr>
        <w:softHyphen/>
      </w:r>
      <w:r w:rsidRPr="002D43B3">
        <w:rPr>
          <w:rFonts w:ascii="Arial" w:hAnsi="Arial" w:cs="Arial"/>
          <w:b/>
          <w:sz w:val="24"/>
          <w:szCs w:val="24"/>
        </w:rPr>
        <w:softHyphen/>
      </w:r>
      <w:r w:rsidRPr="002D43B3">
        <w:rPr>
          <w:rFonts w:ascii="Arial" w:hAnsi="Arial" w:cs="Arial"/>
          <w:b/>
          <w:sz w:val="24"/>
          <w:szCs w:val="24"/>
        </w:rPr>
        <w:softHyphen/>
      </w:r>
      <w:r w:rsidRPr="002D43B3">
        <w:rPr>
          <w:rFonts w:ascii="Arial" w:hAnsi="Arial" w:cs="Arial"/>
          <w:b/>
          <w:sz w:val="24"/>
          <w:szCs w:val="24"/>
        </w:rPr>
        <w:softHyphen/>
      </w:r>
      <w:r w:rsidRPr="002D43B3">
        <w:rPr>
          <w:rFonts w:ascii="Arial" w:hAnsi="Arial" w:cs="Arial"/>
          <w:b/>
          <w:sz w:val="24"/>
          <w:szCs w:val="24"/>
        </w:rPr>
        <w:softHyphen/>
      </w:r>
      <w:r w:rsidRPr="002D43B3">
        <w:rPr>
          <w:rFonts w:ascii="Arial" w:hAnsi="Arial" w:cs="Arial"/>
          <w:b/>
          <w:sz w:val="24"/>
          <w:szCs w:val="24"/>
        </w:rPr>
        <w:softHyphen/>
      </w:r>
      <w:r w:rsidRPr="002D43B3">
        <w:rPr>
          <w:rFonts w:ascii="Arial" w:hAnsi="Arial" w:cs="Arial"/>
          <w:b/>
          <w:sz w:val="24"/>
          <w:szCs w:val="24"/>
        </w:rPr>
        <w:softHyphen/>
      </w:r>
      <w:r w:rsidRPr="002D43B3">
        <w:rPr>
          <w:rFonts w:ascii="Arial" w:hAnsi="Arial" w:cs="Arial"/>
          <w:b/>
          <w:sz w:val="24"/>
          <w:szCs w:val="24"/>
        </w:rPr>
        <w:softHyphen/>
      </w:r>
      <w:r w:rsidRPr="002D43B3">
        <w:rPr>
          <w:rFonts w:ascii="Arial" w:hAnsi="Arial" w:cs="Arial"/>
          <w:b/>
          <w:sz w:val="24"/>
          <w:szCs w:val="24"/>
        </w:rPr>
        <w:softHyphen/>
      </w:r>
      <w:r w:rsidRPr="002D43B3">
        <w:rPr>
          <w:rFonts w:ascii="Arial" w:hAnsi="Arial" w:cs="Arial"/>
          <w:b/>
          <w:sz w:val="24"/>
          <w:szCs w:val="24"/>
        </w:rPr>
        <w:softHyphen/>
      </w:r>
      <w:r w:rsidRPr="002D43B3">
        <w:rPr>
          <w:rFonts w:ascii="Arial" w:hAnsi="Arial" w:cs="Arial"/>
          <w:b/>
          <w:sz w:val="24"/>
          <w:szCs w:val="24"/>
        </w:rPr>
        <w:softHyphen/>
      </w:r>
      <w:r w:rsidR="00B827A3" w:rsidRPr="002D43B3">
        <w:rPr>
          <w:rFonts w:ascii="Arial" w:hAnsi="Arial" w:cs="Arial"/>
          <w:b/>
          <w:color w:val="7030A0"/>
          <w:sz w:val="24"/>
          <w:szCs w:val="24"/>
        </w:rPr>
        <w:t>_________________________________________________________________</w:t>
      </w:r>
      <w:r w:rsidR="00B67CAC" w:rsidRPr="002D43B3">
        <w:rPr>
          <w:rFonts w:ascii="Arial" w:hAnsi="Arial" w:cs="Arial"/>
          <w:b/>
          <w:color w:val="7030A0"/>
          <w:sz w:val="24"/>
          <w:szCs w:val="24"/>
        </w:rPr>
        <w:t>__</w:t>
      </w:r>
    </w:p>
    <w:p w:rsidR="009F357C" w:rsidRPr="002D43B3" w:rsidRDefault="009F357C" w:rsidP="000867AC">
      <w:pPr>
        <w:pStyle w:val="ListParagraph"/>
        <w:numPr>
          <w:ilvl w:val="0"/>
          <w:numId w:val="5"/>
        </w:numPr>
        <w:ind w:left="426" w:hanging="426"/>
        <w:jc w:val="both"/>
        <w:rPr>
          <w:rFonts w:ascii="Arial" w:hAnsi="Arial" w:cs="Arial"/>
          <w:color w:val="7030A0"/>
          <w:sz w:val="24"/>
          <w:szCs w:val="24"/>
        </w:rPr>
      </w:pPr>
      <w:r w:rsidRPr="002D43B3">
        <w:rPr>
          <w:rFonts w:ascii="Arial" w:hAnsi="Arial" w:cs="Arial"/>
          <w:color w:val="7030A0"/>
          <w:sz w:val="24"/>
          <w:szCs w:val="24"/>
        </w:rPr>
        <w:t>In adult patients with soft tissue wounds or burns infected with</w:t>
      </w:r>
      <w:r w:rsidRPr="002D43B3">
        <w:rPr>
          <w:rFonts w:ascii="Arial" w:hAnsi="Arial" w:cs="Arial"/>
          <w:i/>
          <w:color w:val="7030A0"/>
          <w:sz w:val="24"/>
          <w:szCs w:val="24"/>
        </w:rPr>
        <w:t xml:space="preserve"> Pseudomonas</w:t>
      </w:r>
      <w:r w:rsidRPr="002D43B3">
        <w:rPr>
          <w:rFonts w:ascii="Arial" w:hAnsi="Arial" w:cs="Arial"/>
          <w:color w:val="7030A0"/>
          <w:sz w:val="24"/>
          <w:szCs w:val="24"/>
        </w:rPr>
        <w:t xml:space="preserve"> </w:t>
      </w:r>
      <w:r w:rsidRPr="002D43B3">
        <w:rPr>
          <w:rFonts w:ascii="Arial" w:hAnsi="Arial" w:cs="Arial"/>
          <w:i/>
          <w:color w:val="7030A0"/>
          <w:sz w:val="24"/>
          <w:szCs w:val="24"/>
        </w:rPr>
        <w:t>aeruginosa</w:t>
      </w:r>
      <w:r w:rsidRPr="002D43B3">
        <w:rPr>
          <w:rFonts w:ascii="Arial" w:hAnsi="Arial" w:cs="Arial"/>
          <w:color w:val="7030A0"/>
          <w:sz w:val="24"/>
          <w:szCs w:val="24"/>
        </w:rPr>
        <w:t>, treatment with acetic acid 1-3% is likely to be effective. (Grade A)</w:t>
      </w:r>
    </w:p>
    <w:p w:rsidR="009F357C" w:rsidRPr="002D43B3" w:rsidRDefault="009F357C" w:rsidP="00B827A3">
      <w:pPr>
        <w:pStyle w:val="ListParagraph"/>
        <w:jc w:val="both"/>
        <w:rPr>
          <w:rFonts w:ascii="Arial" w:hAnsi="Arial" w:cs="Arial"/>
          <w:color w:val="7030A0"/>
          <w:sz w:val="24"/>
          <w:szCs w:val="24"/>
        </w:rPr>
      </w:pPr>
    </w:p>
    <w:p w:rsidR="009F357C" w:rsidRPr="002D43B3" w:rsidRDefault="009F357C" w:rsidP="000867AC">
      <w:pPr>
        <w:pStyle w:val="ListParagraph"/>
        <w:numPr>
          <w:ilvl w:val="0"/>
          <w:numId w:val="5"/>
        </w:numPr>
        <w:ind w:left="426" w:hanging="426"/>
        <w:jc w:val="both"/>
        <w:rPr>
          <w:rFonts w:ascii="Arial" w:hAnsi="Arial" w:cs="Arial"/>
          <w:color w:val="7030A0"/>
          <w:sz w:val="24"/>
          <w:szCs w:val="24"/>
        </w:rPr>
      </w:pPr>
      <w:r w:rsidRPr="002D43B3">
        <w:rPr>
          <w:rFonts w:ascii="Arial" w:hAnsi="Arial" w:cs="Arial"/>
          <w:color w:val="7030A0"/>
          <w:sz w:val="24"/>
          <w:szCs w:val="24"/>
        </w:rPr>
        <w:t xml:space="preserve">Acetic acid may also be useful in treating wound infections caused by other organisms, for example </w:t>
      </w:r>
      <w:r w:rsidRPr="002D43B3">
        <w:rPr>
          <w:rFonts w:ascii="Arial" w:hAnsi="Arial" w:cs="Arial"/>
          <w:i/>
          <w:color w:val="7030A0"/>
          <w:sz w:val="24"/>
          <w:szCs w:val="24"/>
        </w:rPr>
        <w:t>A. baumannii</w:t>
      </w:r>
      <w:r w:rsidRPr="002D43B3">
        <w:rPr>
          <w:rFonts w:ascii="Arial" w:hAnsi="Arial" w:cs="Arial"/>
          <w:color w:val="7030A0"/>
          <w:sz w:val="24"/>
          <w:szCs w:val="24"/>
        </w:rPr>
        <w:t xml:space="preserve"> (Grade B)</w:t>
      </w:r>
    </w:p>
    <w:p w:rsidR="009F357C" w:rsidRPr="002D43B3" w:rsidRDefault="009F357C" w:rsidP="00B827A3">
      <w:pPr>
        <w:pStyle w:val="ListParagraph"/>
        <w:jc w:val="both"/>
        <w:rPr>
          <w:rFonts w:ascii="Arial" w:hAnsi="Arial" w:cs="Arial"/>
          <w:color w:val="7030A0"/>
          <w:sz w:val="24"/>
          <w:szCs w:val="24"/>
        </w:rPr>
      </w:pPr>
    </w:p>
    <w:p w:rsidR="009F357C" w:rsidRPr="002D43B3" w:rsidRDefault="009F357C" w:rsidP="000867AC">
      <w:pPr>
        <w:pStyle w:val="ListParagraph"/>
        <w:numPr>
          <w:ilvl w:val="0"/>
          <w:numId w:val="3"/>
        </w:numPr>
        <w:ind w:left="426" w:hanging="426"/>
        <w:jc w:val="both"/>
        <w:rPr>
          <w:rFonts w:ascii="Arial" w:hAnsi="Arial" w:cs="Arial"/>
          <w:color w:val="7030A0"/>
          <w:sz w:val="24"/>
          <w:szCs w:val="24"/>
        </w:rPr>
      </w:pPr>
      <w:r w:rsidRPr="002D43B3">
        <w:rPr>
          <w:rFonts w:ascii="Arial" w:hAnsi="Arial" w:cs="Arial"/>
          <w:color w:val="7030A0"/>
          <w:sz w:val="24"/>
          <w:szCs w:val="24"/>
        </w:rPr>
        <w:t>As with all antiseptics, acetic acid should only be used in the short term i.e. its use should be discontinued when signs of infection are no longer present. (Grade A)</w:t>
      </w:r>
    </w:p>
    <w:p w:rsidR="009F357C" w:rsidRPr="002D43B3" w:rsidRDefault="009F357C" w:rsidP="00B827A3">
      <w:pPr>
        <w:pStyle w:val="ListParagraph"/>
        <w:jc w:val="both"/>
        <w:rPr>
          <w:rFonts w:ascii="Arial" w:hAnsi="Arial" w:cs="Arial"/>
          <w:color w:val="7030A0"/>
          <w:sz w:val="24"/>
          <w:szCs w:val="24"/>
        </w:rPr>
      </w:pPr>
    </w:p>
    <w:p w:rsidR="009F357C" w:rsidRPr="002D43B3" w:rsidRDefault="009F357C" w:rsidP="000867AC">
      <w:pPr>
        <w:pStyle w:val="ListParagraph"/>
        <w:numPr>
          <w:ilvl w:val="0"/>
          <w:numId w:val="3"/>
        </w:numPr>
        <w:ind w:left="426" w:hanging="426"/>
        <w:jc w:val="both"/>
        <w:rPr>
          <w:rFonts w:ascii="Arial" w:hAnsi="Arial" w:cs="Arial"/>
          <w:color w:val="7030A0"/>
          <w:sz w:val="24"/>
          <w:szCs w:val="24"/>
        </w:rPr>
      </w:pPr>
      <w:r w:rsidRPr="002D43B3">
        <w:rPr>
          <w:rFonts w:ascii="Arial" w:hAnsi="Arial" w:cs="Arial"/>
          <w:color w:val="7030A0"/>
          <w:sz w:val="24"/>
          <w:szCs w:val="24"/>
        </w:rPr>
        <w:t>Daily application of acetic acid to the wound should be sufficient. (Grade B)</w:t>
      </w:r>
    </w:p>
    <w:p w:rsidR="009F357C" w:rsidRPr="002D43B3" w:rsidRDefault="009F357C" w:rsidP="00B827A3">
      <w:pPr>
        <w:pStyle w:val="ListParagraph"/>
        <w:jc w:val="both"/>
        <w:rPr>
          <w:rFonts w:ascii="Arial" w:hAnsi="Arial" w:cs="Arial"/>
          <w:color w:val="7030A0"/>
          <w:sz w:val="24"/>
          <w:szCs w:val="24"/>
        </w:rPr>
      </w:pPr>
    </w:p>
    <w:p w:rsidR="009F357C" w:rsidRPr="002D43B3" w:rsidRDefault="009F357C" w:rsidP="000867AC">
      <w:pPr>
        <w:pStyle w:val="ListParagraph"/>
        <w:numPr>
          <w:ilvl w:val="0"/>
          <w:numId w:val="3"/>
        </w:numPr>
        <w:ind w:left="426" w:hanging="426"/>
        <w:jc w:val="both"/>
        <w:rPr>
          <w:rFonts w:ascii="Arial" w:hAnsi="Arial" w:cs="Arial"/>
          <w:color w:val="7030A0"/>
          <w:sz w:val="24"/>
          <w:szCs w:val="24"/>
        </w:rPr>
      </w:pPr>
      <w:r w:rsidRPr="002D43B3">
        <w:rPr>
          <w:rFonts w:ascii="Arial" w:hAnsi="Arial" w:cs="Arial"/>
          <w:color w:val="7030A0"/>
          <w:sz w:val="24"/>
          <w:szCs w:val="24"/>
        </w:rPr>
        <w:t>The use of a polylacticacid- acetic acid matrix dressing may offset the slowing effect of acetic acid on some components of the healing process by the regenerative effects of the polylacticacid. (Grade B)</w:t>
      </w:r>
    </w:p>
    <w:p w:rsidR="009F357C" w:rsidRPr="002D43B3" w:rsidRDefault="009F357C" w:rsidP="00B827A3">
      <w:pPr>
        <w:pStyle w:val="ListParagraph"/>
        <w:jc w:val="both"/>
        <w:rPr>
          <w:rFonts w:ascii="Arial" w:hAnsi="Arial" w:cs="Arial"/>
          <w:color w:val="7030A0"/>
          <w:sz w:val="24"/>
          <w:szCs w:val="24"/>
        </w:rPr>
      </w:pPr>
    </w:p>
    <w:p w:rsidR="009F357C" w:rsidRPr="002D43B3" w:rsidRDefault="009F357C" w:rsidP="000867AC">
      <w:pPr>
        <w:pStyle w:val="ListParagraph"/>
        <w:numPr>
          <w:ilvl w:val="0"/>
          <w:numId w:val="3"/>
        </w:numPr>
        <w:ind w:left="426" w:hanging="426"/>
        <w:jc w:val="both"/>
        <w:rPr>
          <w:rFonts w:ascii="Arial" w:hAnsi="Arial" w:cs="Arial"/>
          <w:color w:val="7030A0"/>
          <w:sz w:val="24"/>
          <w:szCs w:val="24"/>
        </w:rPr>
      </w:pPr>
      <w:r w:rsidRPr="002D43B3">
        <w:rPr>
          <w:rFonts w:ascii="Arial" w:hAnsi="Arial" w:cs="Arial"/>
          <w:color w:val="7030A0"/>
          <w:sz w:val="24"/>
          <w:szCs w:val="24"/>
        </w:rPr>
        <w:t>If commercial dilutions of acetic acid are not available, detailed instructions on the method of dilution of glacial (pure) acetic acid must be provided; alert messages placed in the bottles; and independent double checking be done for the solutions used, calculations and measurements, and labelling. Orders for its use should be written, including the strength required. These instructions should be developed and implemented by a qualified pharmacist. (Grade A)</w:t>
      </w:r>
    </w:p>
    <w:p w:rsidR="005E06C6" w:rsidRDefault="00B67CAC" w:rsidP="00B827A3">
      <w:pPr>
        <w:jc w:val="both"/>
        <w:rPr>
          <w:rFonts w:ascii="Arial" w:hAnsi="Arial" w:cs="Arial"/>
          <w:b/>
          <w:color w:val="7030A0"/>
          <w:sz w:val="24"/>
          <w:szCs w:val="24"/>
        </w:rPr>
      </w:pPr>
      <w:r>
        <w:rPr>
          <w:rFonts w:ascii="Arial" w:hAnsi="Arial" w:cs="Arial"/>
          <w:b/>
          <w:color w:val="7030A0"/>
          <w:sz w:val="24"/>
          <w:szCs w:val="24"/>
        </w:rPr>
        <w:t>___________________________________________________________________</w:t>
      </w:r>
    </w:p>
    <w:p w:rsidR="005E06C6" w:rsidRDefault="004C5213" w:rsidP="00B827A3">
      <w:pPr>
        <w:jc w:val="both"/>
        <w:rPr>
          <w:rFonts w:ascii="Arial" w:hAnsi="Arial" w:cs="Arial"/>
          <w:b/>
          <w:sz w:val="24"/>
          <w:szCs w:val="24"/>
        </w:rPr>
      </w:pPr>
      <w:r>
        <w:rPr>
          <w:rFonts w:ascii="Arial" w:hAnsi="Arial" w:cs="Arial"/>
          <w:b/>
          <w:sz w:val="24"/>
          <w:szCs w:val="24"/>
        </w:rPr>
        <w:t>SOURCES OF EVIDENCE</w:t>
      </w:r>
    </w:p>
    <w:tbl>
      <w:tblPr>
        <w:tblStyle w:val="TableGrid"/>
        <w:tblW w:w="0" w:type="auto"/>
        <w:tblLook w:val="04A0" w:firstRow="1" w:lastRow="0" w:firstColumn="1" w:lastColumn="0" w:noHBand="0" w:noVBand="1"/>
      </w:tblPr>
      <w:tblGrid>
        <w:gridCol w:w="1803"/>
        <w:gridCol w:w="1803"/>
        <w:gridCol w:w="1803"/>
        <w:gridCol w:w="1803"/>
        <w:gridCol w:w="1804"/>
      </w:tblGrid>
      <w:tr w:rsidR="004C5213" w:rsidTr="004C5213">
        <w:tc>
          <w:tcPr>
            <w:tcW w:w="1803" w:type="dxa"/>
          </w:tcPr>
          <w:p w:rsidR="004C5213" w:rsidRPr="004C5213" w:rsidRDefault="004C5213" w:rsidP="004C5213">
            <w:pPr>
              <w:jc w:val="center"/>
              <w:rPr>
                <w:rFonts w:ascii="Arial" w:hAnsi="Arial" w:cs="Arial"/>
                <w:b/>
                <w:color w:val="7030A0"/>
                <w:sz w:val="24"/>
                <w:szCs w:val="24"/>
              </w:rPr>
            </w:pPr>
            <w:r>
              <w:rPr>
                <w:rFonts w:ascii="Arial" w:hAnsi="Arial" w:cs="Arial"/>
                <w:b/>
                <w:color w:val="7030A0"/>
                <w:sz w:val="24"/>
                <w:szCs w:val="24"/>
              </w:rPr>
              <w:t>Level 1</w:t>
            </w:r>
          </w:p>
        </w:tc>
        <w:tc>
          <w:tcPr>
            <w:tcW w:w="1803" w:type="dxa"/>
          </w:tcPr>
          <w:p w:rsidR="004C5213" w:rsidRPr="004C5213" w:rsidRDefault="004C5213" w:rsidP="004C5213">
            <w:pPr>
              <w:jc w:val="center"/>
              <w:rPr>
                <w:rFonts w:ascii="Arial" w:hAnsi="Arial" w:cs="Arial"/>
                <w:b/>
                <w:color w:val="7030A0"/>
                <w:sz w:val="24"/>
                <w:szCs w:val="24"/>
              </w:rPr>
            </w:pPr>
            <w:r>
              <w:rPr>
                <w:rFonts w:ascii="Arial" w:hAnsi="Arial" w:cs="Arial"/>
                <w:b/>
                <w:color w:val="7030A0"/>
                <w:sz w:val="24"/>
                <w:szCs w:val="24"/>
              </w:rPr>
              <w:t>Level 2</w:t>
            </w:r>
          </w:p>
        </w:tc>
        <w:tc>
          <w:tcPr>
            <w:tcW w:w="1803" w:type="dxa"/>
          </w:tcPr>
          <w:p w:rsidR="004C5213" w:rsidRDefault="004C5213" w:rsidP="004C5213">
            <w:pPr>
              <w:jc w:val="center"/>
              <w:rPr>
                <w:rFonts w:ascii="Arial" w:hAnsi="Arial" w:cs="Arial"/>
                <w:b/>
                <w:sz w:val="24"/>
                <w:szCs w:val="24"/>
              </w:rPr>
            </w:pPr>
            <w:r w:rsidRPr="004C5213">
              <w:rPr>
                <w:rFonts w:ascii="Arial" w:hAnsi="Arial" w:cs="Arial"/>
                <w:b/>
                <w:color w:val="7030A0"/>
                <w:sz w:val="24"/>
                <w:szCs w:val="24"/>
              </w:rPr>
              <w:t>Level 3</w:t>
            </w:r>
          </w:p>
        </w:tc>
        <w:tc>
          <w:tcPr>
            <w:tcW w:w="1803" w:type="dxa"/>
          </w:tcPr>
          <w:p w:rsidR="004C5213" w:rsidRPr="00FD6E10" w:rsidRDefault="00FD6E10" w:rsidP="00FD6E10">
            <w:pPr>
              <w:jc w:val="center"/>
              <w:rPr>
                <w:rFonts w:ascii="Arial" w:hAnsi="Arial" w:cs="Arial"/>
                <w:b/>
                <w:color w:val="7030A0"/>
                <w:sz w:val="24"/>
                <w:szCs w:val="24"/>
              </w:rPr>
            </w:pPr>
            <w:r>
              <w:rPr>
                <w:rFonts w:ascii="Arial" w:hAnsi="Arial" w:cs="Arial"/>
                <w:b/>
                <w:color w:val="7030A0"/>
                <w:sz w:val="24"/>
                <w:szCs w:val="24"/>
              </w:rPr>
              <w:t>Level 4</w:t>
            </w:r>
          </w:p>
        </w:tc>
        <w:tc>
          <w:tcPr>
            <w:tcW w:w="1804" w:type="dxa"/>
          </w:tcPr>
          <w:p w:rsidR="004C5213" w:rsidRPr="00FD6E10" w:rsidRDefault="00FD6E10" w:rsidP="00FD6E10">
            <w:pPr>
              <w:jc w:val="center"/>
              <w:rPr>
                <w:rFonts w:ascii="Arial" w:hAnsi="Arial" w:cs="Arial"/>
                <w:b/>
                <w:color w:val="7030A0"/>
                <w:sz w:val="24"/>
                <w:szCs w:val="24"/>
              </w:rPr>
            </w:pPr>
            <w:r>
              <w:rPr>
                <w:rFonts w:ascii="Arial" w:hAnsi="Arial" w:cs="Arial"/>
                <w:b/>
                <w:color w:val="7030A0"/>
                <w:sz w:val="24"/>
                <w:szCs w:val="24"/>
              </w:rPr>
              <w:t>Level 5</w:t>
            </w:r>
          </w:p>
        </w:tc>
      </w:tr>
      <w:tr w:rsidR="004C5213" w:rsidTr="004C5213">
        <w:tc>
          <w:tcPr>
            <w:tcW w:w="1803" w:type="dxa"/>
          </w:tcPr>
          <w:p w:rsidR="004C5213" w:rsidRPr="001C5C23" w:rsidRDefault="00FD6E10" w:rsidP="00FD6E10">
            <w:pPr>
              <w:jc w:val="center"/>
              <w:rPr>
                <w:rFonts w:ascii="Arial" w:hAnsi="Arial" w:cs="Arial"/>
                <w:color w:val="7030A0"/>
                <w:sz w:val="20"/>
                <w:szCs w:val="20"/>
              </w:rPr>
            </w:pPr>
            <w:r w:rsidRPr="001C5C23">
              <w:rPr>
                <w:rFonts w:ascii="Arial" w:hAnsi="Arial" w:cs="Arial"/>
                <w:color w:val="7030A0"/>
                <w:sz w:val="20"/>
                <w:szCs w:val="20"/>
              </w:rPr>
              <w:t>Experimental designs</w:t>
            </w:r>
          </w:p>
        </w:tc>
        <w:tc>
          <w:tcPr>
            <w:tcW w:w="1803" w:type="dxa"/>
          </w:tcPr>
          <w:p w:rsidR="004C5213" w:rsidRPr="001C5C23" w:rsidRDefault="00FD6E10" w:rsidP="000752F2">
            <w:pPr>
              <w:jc w:val="center"/>
              <w:rPr>
                <w:rFonts w:ascii="Arial" w:hAnsi="Arial" w:cs="Arial"/>
                <w:color w:val="7030A0"/>
                <w:sz w:val="20"/>
                <w:szCs w:val="20"/>
              </w:rPr>
            </w:pPr>
            <w:r w:rsidRPr="001C5C23">
              <w:rPr>
                <w:rFonts w:ascii="Arial" w:hAnsi="Arial" w:cs="Arial"/>
                <w:color w:val="7030A0"/>
                <w:sz w:val="20"/>
                <w:szCs w:val="20"/>
              </w:rPr>
              <w:t>Quasi- experimental designs</w:t>
            </w:r>
          </w:p>
        </w:tc>
        <w:tc>
          <w:tcPr>
            <w:tcW w:w="1803" w:type="dxa"/>
          </w:tcPr>
          <w:p w:rsidR="00FD6E10" w:rsidRPr="001C5C23" w:rsidRDefault="00FD6E10" w:rsidP="000752F2">
            <w:pPr>
              <w:jc w:val="center"/>
              <w:rPr>
                <w:rFonts w:ascii="Arial" w:hAnsi="Arial" w:cs="Arial"/>
                <w:color w:val="7030A0"/>
                <w:sz w:val="20"/>
                <w:szCs w:val="20"/>
              </w:rPr>
            </w:pPr>
            <w:r w:rsidRPr="001C5C23">
              <w:rPr>
                <w:rFonts w:ascii="Arial" w:hAnsi="Arial" w:cs="Arial"/>
                <w:color w:val="7030A0"/>
                <w:sz w:val="20"/>
                <w:szCs w:val="20"/>
              </w:rPr>
              <w:t>Observational</w:t>
            </w:r>
            <w:r w:rsidR="000752F2" w:rsidRPr="001C5C23">
              <w:rPr>
                <w:rFonts w:ascii="Arial" w:hAnsi="Arial" w:cs="Arial"/>
                <w:color w:val="7030A0"/>
                <w:sz w:val="20"/>
                <w:szCs w:val="20"/>
              </w:rPr>
              <w:t xml:space="preserve"> analytic designs</w:t>
            </w:r>
          </w:p>
        </w:tc>
        <w:tc>
          <w:tcPr>
            <w:tcW w:w="1803" w:type="dxa"/>
          </w:tcPr>
          <w:p w:rsidR="004C5213" w:rsidRPr="001C5C23" w:rsidRDefault="000752F2" w:rsidP="000752F2">
            <w:pPr>
              <w:jc w:val="center"/>
              <w:rPr>
                <w:rFonts w:ascii="Arial" w:hAnsi="Arial" w:cs="Arial"/>
                <w:sz w:val="20"/>
                <w:szCs w:val="20"/>
              </w:rPr>
            </w:pPr>
            <w:r w:rsidRPr="001C5C23">
              <w:rPr>
                <w:rFonts w:ascii="Arial" w:hAnsi="Arial" w:cs="Arial"/>
                <w:color w:val="7030A0"/>
                <w:sz w:val="20"/>
                <w:szCs w:val="20"/>
              </w:rPr>
              <w:t>Observational descriptive designs</w:t>
            </w:r>
          </w:p>
        </w:tc>
        <w:tc>
          <w:tcPr>
            <w:tcW w:w="1804" w:type="dxa"/>
          </w:tcPr>
          <w:p w:rsidR="004C5213" w:rsidRPr="001C5C23" w:rsidRDefault="000752F2" w:rsidP="000752F2">
            <w:pPr>
              <w:jc w:val="center"/>
              <w:rPr>
                <w:rFonts w:ascii="Arial" w:hAnsi="Arial" w:cs="Arial"/>
                <w:sz w:val="20"/>
                <w:szCs w:val="20"/>
              </w:rPr>
            </w:pPr>
            <w:r w:rsidRPr="001C5C23">
              <w:rPr>
                <w:rFonts w:ascii="Arial" w:hAnsi="Arial" w:cs="Arial"/>
                <w:color w:val="7030A0"/>
                <w:sz w:val="20"/>
                <w:szCs w:val="20"/>
              </w:rPr>
              <w:t>Expert opinion Bench research</w:t>
            </w:r>
          </w:p>
        </w:tc>
      </w:tr>
      <w:tr w:rsidR="00FD6E10" w:rsidTr="004C5213">
        <w:tc>
          <w:tcPr>
            <w:tcW w:w="1803" w:type="dxa"/>
          </w:tcPr>
          <w:p w:rsidR="009C0C94" w:rsidRDefault="009C0C94" w:rsidP="00B827A3">
            <w:pPr>
              <w:jc w:val="both"/>
              <w:rPr>
                <w:rFonts w:ascii="Arial" w:hAnsi="Arial" w:cs="Arial"/>
                <w:sz w:val="20"/>
                <w:szCs w:val="20"/>
              </w:rPr>
            </w:pPr>
          </w:p>
          <w:p w:rsidR="00FD6E10" w:rsidRPr="001C5C23" w:rsidRDefault="001C5C23" w:rsidP="00B827A3">
            <w:pPr>
              <w:jc w:val="both"/>
              <w:rPr>
                <w:rFonts w:ascii="Arial" w:hAnsi="Arial" w:cs="Arial"/>
                <w:sz w:val="20"/>
                <w:szCs w:val="20"/>
              </w:rPr>
            </w:pPr>
            <w:r w:rsidRPr="001C5C23">
              <w:rPr>
                <w:rFonts w:ascii="Arial" w:hAnsi="Arial" w:cs="Arial"/>
                <w:sz w:val="20"/>
                <w:szCs w:val="20"/>
              </w:rPr>
              <w:lastRenderedPageBreak/>
              <w:t>1 RCT</w:t>
            </w:r>
            <w:r w:rsidR="009C0C94">
              <w:rPr>
                <w:rFonts w:ascii="Arial" w:hAnsi="Arial" w:cs="Arial"/>
                <w:sz w:val="20"/>
                <w:szCs w:val="20"/>
              </w:rPr>
              <w:t xml:space="preserve"> </w:t>
            </w:r>
            <w:r w:rsidR="009C0C94" w:rsidRPr="009C0C94">
              <w:rPr>
                <w:rFonts w:ascii="Arial" w:hAnsi="Arial" w:cs="Arial"/>
                <w:sz w:val="20"/>
                <w:szCs w:val="20"/>
                <w:vertAlign w:val="superscript"/>
              </w:rPr>
              <w:t>3</w:t>
            </w:r>
          </w:p>
        </w:tc>
        <w:tc>
          <w:tcPr>
            <w:tcW w:w="1803" w:type="dxa"/>
          </w:tcPr>
          <w:p w:rsidR="009C0C94" w:rsidRDefault="009C0C94" w:rsidP="00B827A3">
            <w:pPr>
              <w:jc w:val="both"/>
              <w:rPr>
                <w:rFonts w:ascii="Arial" w:hAnsi="Arial" w:cs="Arial"/>
                <w:sz w:val="20"/>
                <w:szCs w:val="20"/>
              </w:rPr>
            </w:pPr>
          </w:p>
          <w:p w:rsidR="00FD6E10" w:rsidRPr="001C5C23" w:rsidRDefault="001C5C23" w:rsidP="00B827A3">
            <w:pPr>
              <w:jc w:val="both"/>
              <w:rPr>
                <w:rFonts w:ascii="Arial" w:hAnsi="Arial" w:cs="Arial"/>
                <w:sz w:val="20"/>
                <w:szCs w:val="20"/>
              </w:rPr>
            </w:pPr>
            <w:r w:rsidRPr="001C5C23">
              <w:rPr>
                <w:rFonts w:ascii="Arial" w:hAnsi="Arial" w:cs="Arial"/>
                <w:sz w:val="20"/>
                <w:szCs w:val="20"/>
              </w:rPr>
              <w:lastRenderedPageBreak/>
              <w:t>None</w:t>
            </w:r>
          </w:p>
        </w:tc>
        <w:tc>
          <w:tcPr>
            <w:tcW w:w="1803" w:type="dxa"/>
          </w:tcPr>
          <w:p w:rsidR="00FD6E10" w:rsidRDefault="001C5C23" w:rsidP="00B827A3">
            <w:pPr>
              <w:jc w:val="both"/>
              <w:rPr>
                <w:rFonts w:ascii="Arial" w:hAnsi="Arial" w:cs="Arial"/>
                <w:sz w:val="20"/>
                <w:szCs w:val="20"/>
              </w:rPr>
            </w:pPr>
            <w:r w:rsidRPr="001C5C23">
              <w:rPr>
                <w:rFonts w:ascii="Arial" w:hAnsi="Arial" w:cs="Arial"/>
                <w:sz w:val="20"/>
                <w:szCs w:val="20"/>
              </w:rPr>
              <w:lastRenderedPageBreak/>
              <w:t>1 cohort study with controls</w:t>
            </w:r>
            <w:r w:rsidR="009C0C94">
              <w:rPr>
                <w:rFonts w:ascii="Arial" w:hAnsi="Arial" w:cs="Arial"/>
                <w:sz w:val="20"/>
                <w:szCs w:val="20"/>
              </w:rPr>
              <w:t xml:space="preserve"> </w:t>
            </w:r>
            <w:r w:rsidR="009C0C94" w:rsidRPr="009C0C94">
              <w:rPr>
                <w:rFonts w:ascii="Arial" w:hAnsi="Arial" w:cs="Arial"/>
                <w:sz w:val="20"/>
                <w:szCs w:val="20"/>
                <w:vertAlign w:val="superscript"/>
              </w:rPr>
              <w:t>16</w:t>
            </w:r>
          </w:p>
          <w:p w:rsidR="001C5C23" w:rsidRPr="001C5C23" w:rsidRDefault="001C5C23" w:rsidP="00B827A3">
            <w:pPr>
              <w:jc w:val="both"/>
              <w:rPr>
                <w:rFonts w:ascii="Arial" w:hAnsi="Arial" w:cs="Arial"/>
                <w:sz w:val="20"/>
                <w:szCs w:val="20"/>
              </w:rPr>
            </w:pPr>
            <w:r>
              <w:rPr>
                <w:rFonts w:ascii="Arial" w:hAnsi="Arial" w:cs="Arial"/>
                <w:sz w:val="20"/>
                <w:szCs w:val="20"/>
              </w:rPr>
              <w:lastRenderedPageBreak/>
              <w:t>1 case controlled study</w:t>
            </w:r>
            <w:r w:rsidR="009C0C94">
              <w:rPr>
                <w:rFonts w:ascii="Arial" w:hAnsi="Arial" w:cs="Arial"/>
                <w:sz w:val="20"/>
                <w:szCs w:val="20"/>
              </w:rPr>
              <w:t xml:space="preserve"> </w:t>
            </w:r>
            <w:r w:rsidR="009C0C94" w:rsidRPr="009C0C94">
              <w:rPr>
                <w:rFonts w:ascii="Arial" w:hAnsi="Arial" w:cs="Arial"/>
                <w:sz w:val="20"/>
                <w:szCs w:val="20"/>
                <w:vertAlign w:val="superscript"/>
              </w:rPr>
              <w:t>5*</w:t>
            </w:r>
          </w:p>
          <w:p w:rsidR="009C0C94" w:rsidRPr="009C0C94" w:rsidRDefault="001C5C23" w:rsidP="00B827A3">
            <w:pPr>
              <w:jc w:val="both"/>
              <w:rPr>
                <w:rFonts w:ascii="Arial" w:hAnsi="Arial" w:cs="Arial"/>
                <w:sz w:val="20"/>
                <w:szCs w:val="20"/>
              </w:rPr>
            </w:pPr>
            <w:r>
              <w:rPr>
                <w:rFonts w:ascii="Arial" w:hAnsi="Arial" w:cs="Arial"/>
                <w:sz w:val="20"/>
                <w:szCs w:val="20"/>
              </w:rPr>
              <w:t>6 studies without</w:t>
            </w:r>
            <w:r w:rsidRPr="001C5C23">
              <w:rPr>
                <w:rFonts w:ascii="Arial" w:hAnsi="Arial" w:cs="Arial"/>
                <w:sz w:val="20"/>
                <w:szCs w:val="20"/>
              </w:rPr>
              <w:t xml:space="preserve"> control g</w:t>
            </w:r>
            <w:r>
              <w:rPr>
                <w:rFonts w:ascii="Arial" w:hAnsi="Arial" w:cs="Arial"/>
                <w:sz w:val="20"/>
                <w:szCs w:val="20"/>
              </w:rPr>
              <w:t>r</w:t>
            </w:r>
            <w:r w:rsidRPr="001C5C23">
              <w:rPr>
                <w:rFonts w:ascii="Arial" w:hAnsi="Arial" w:cs="Arial"/>
                <w:sz w:val="20"/>
                <w:szCs w:val="20"/>
              </w:rPr>
              <w:t>oup</w:t>
            </w:r>
            <w:r w:rsidR="009C0C94">
              <w:rPr>
                <w:rFonts w:ascii="Arial" w:hAnsi="Arial" w:cs="Arial"/>
                <w:sz w:val="20"/>
                <w:szCs w:val="20"/>
              </w:rPr>
              <w:t xml:space="preserve"> </w:t>
            </w:r>
            <w:r w:rsidR="009C0C94" w:rsidRPr="009C0C94">
              <w:rPr>
                <w:rFonts w:ascii="Arial" w:hAnsi="Arial" w:cs="Arial"/>
                <w:sz w:val="20"/>
                <w:szCs w:val="20"/>
                <w:vertAlign w:val="superscript"/>
              </w:rPr>
              <w:t>2, 4, 11, 14, 9</w:t>
            </w:r>
          </w:p>
        </w:tc>
        <w:tc>
          <w:tcPr>
            <w:tcW w:w="1803" w:type="dxa"/>
          </w:tcPr>
          <w:p w:rsidR="005B3A74" w:rsidRDefault="005B3A74" w:rsidP="001C5C23">
            <w:pPr>
              <w:jc w:val="left"/>
              <w:rPr>
                <w:rFonts w:ascii="Arial" w:hAnsi="Arial" w:cs="Arial"/>
                <w:sz w:val="20"/>
                <w:szCs w:val="20"/>
              </w:rPr>
            </w:pPr>
            <w:r>
              <w:rPr>
                <w:rFonts w:ascii="Arial" w:hAnsi="Arial" w:cs="Arial"/>
                <w:sz w:val="20"/>
                <w:szCs w:val="20"/>
              </w:rPr>
              <w:lastRenderedPageBreak/>
              <w:t>1 case series</w:t>
            </w:r>
            <w:r w:rsidR="009C0C94">
              <w:rPr>
                <w:rFonts w:ascii="Arial" w:hAnsi="Arial" w:cs="Arial"/>
                <w:sz w:val="20"/>
                <w:szCs w:val="20"/>
              </w:rPr>
              <w:t xml:space="preserve"> </w:t>
            </w:r>
            <w:r w:rsidR="009C0C94" w:rsidRPr="009C0C94">
              <w:rPr>
                <w:rFonts w:ascii="Arial" w:hAnsi="Arial" w:cs="Arial"/>
                <w:sz w:val="20"/>
                <w:szCs w:val="20"/>
                <w:vertAlign w:val="superscript"/>
              </w:rPr>
              <w:t>13</w:t>
            </w:r>
          </w:p>
          <w:p w:rsidR="00FD6E10" w:rsidRPr="001C5C23" w:rsidRDefault="005B3A74" w:rsidP="001C5C23">
            <w:pPr>
              <w:jc w:val="left"/>
              <w:rPr>
                <w:rFonts w:ascii="Arial" w:hAnsi="Arial" w:cs="Arial"/>
                <w:sz w:val="20"/>
                <w:szCs w:val="20"/>
              </w:rPr>
            </w:pPr>
            <w:r>
              <w:rPr>
                <w:rFonts w:ascii="Arial" w:hAnsi="Arial" w:cs="Arial"/>
                <w:sz w:val="20"/>
                <w:szCs w:val="20"/>
              </w:rPr>
              <w:lastRenderedPageBreak/>
              <w:t>1 case study</w:t>
            </w:r>
            <w:r w:rsidR="009C0C94">
              <w:rPr>
                <w:rFonts w:ascii="Arial" w:hAnsi="Arial" w:cs="Arial"/>
                <w:sz w:val="20"/>
                <w:szCs w:val="20"/>
              </w:rPr>
              <w:t xml:space="preserve"> </w:t>
            </w:r>
            <w:r w:rsidR="009C0C94" w:rsidRPr="009C0C94">
              <w:rPr>
                <w:rFonts w:ascii="Arial" w:hAnsi="Arial" w:cs="Arial"/>
                <w:sz w:val="20"/>
                <w:szCs w:val="20"/>
                <w:vertAlign w:val="superscript"/>
              </w:rPr>
              <w:t>12</w:t>
            </w:r>
          </w:p>
        </w:tc>
        <w:tc>
          <w:tcPr>
            <w:tcW w:w="1804" w:type="dxa"/>
          </w:tcPr>
          <w:p w:rsidR="009C0C94" w:rsidRPr="009C0C94" w:rsidRDefault="00EF53EC" w:rsidP="00B827A3">
            <w:pPr>
              <w:jc w:val="both"/>
              <w:rPr>
                <w:rFonts w:ascii="Arial" w:hAnsi="Arial" w:cs="Arial"/>
                <w:sz w:val="20"/>
                <w:szCs w:val="20"/>
              </w:rPr>
            </w:pPr>
            <w:r>
              <w:rPr>
                <w:rFonts w:ascii="Arial" w:hAnsi="Arial" w:cs="Arial"/>
                <w:sz w:val="20"/>
                <w:szCs w:val="20"/>
              </w:rPr>
              <w:lastRenderedPageBreak/>
              <w:t xml:space="preserve">4 </w:t>
            </w:r>
            <w:r>
              <w:rPr>
                <w:rFonts w:ascii="Arial" w:hAnsi="Arial" w:cs="Arial"/>
                <w:i/>
                <w:sz w:val="20"/>
                <w:szCs w:val="20"/>
              </w:rPr>
              <w:t xml:space="preserve">in-vitro </w:t>
            </w:r>
            <w:r>
              <w:rPr>
                <w:rFonts w:ascii="Arial" w:hAnsi="Arial" w:cs="Arial"/>
                <w:sz w:val="20"/>
                <w:szCs w:val="20"/>
              </w:rPr>
              <w:t>study</w:t>
            </w:r>
            <w:r w:rsidR="009C0C94">
              <w:rPr>
                <w:rFonts w:ascii="Arial" w:hAnsi="Arial" w:cs="Arial"/>
                <w:sz w:val="20"/>
                <w:szCs w:val="20"/>
              </w:rPr>
              <w:t xml:space="preserve"> </w:t>
            </w:r>
            <w:r w:rsidR="009C0C94" w:rsidRPr="009C0C94">
              <w:rPr>
                <w:rFonts w:ascii="Arial" w:hAnsi="Arial" w:cs="Arial"/>
                <w:sz w:val="20"/>
                <w:szCs w:val="20"/>
                <w:vertAlign w:val="superscript"/>
              </w:rPr>
              <w:t>1, 5*,9,15,18</w:t>
            </w:r>
          </w:p>
          <w:p w:rsidR="009C0C94" w:rsidRPr="009C0C94" w:rsidRDefault="009C0C94" w:rsidP="009C0C94">
            <w:pPr>
              <w:jc w:val="both"/>
              <w:rPr>
                <w:rFonts w:ascii="Arial" w:hAnsi="Arial" w:cs="Arial"/>
                <w:sz w:val="20"/>
                <w:szCs w:val="20"/>
                <w:vertAlign w:val="superscript"/>
              </w:rPr>
            </w:pPr>
            <w:r>
              <w:rPr>
                <w:rFonts w:ascii="Arial" w:hAnsi="Arial" w:cs="Arial"/>
                <w:sz w:val="20"/>
                <w:szCs w:val="20"/>
              </w:rPr>
              <w:lastRenderedPageBreak/>
              <w:t xml:space="preserve">1 </w:t>
            </w:r>
            <w:r w:rsidR="00EF53EC" w:rsidRPr="009C0C94">
              <w:rPr>
                <w:rFonts w:ascii="Arial" w:hAnsi="Arial" w:cs="Arial"/>
                <w:i/>
                <w:sz w:val="20"/>
                <w:szCs w:val="20"/>
              </w:rPr>
              <w:t>in-vivo</w:t>
            </w:r>
            <w:r>
              <w:rPr>
                <w:rFonts w:ascii="Arial" w:hAnsi="Arial" w:cs="Arial"/>
                <w:sz w:val="20"/>
                <w:szCs w:val="20"/>
              </w:rPr>
              <w:t xml:space="preserve"> study</w:t>
            </w:r>
            <w:r w:rsidRPr="009C0C94">
              <w:rPr>
                <w:rFonts w:ascii="Arial" w:hAnsi="Arial" w:cs="Arial"/>
                <w:sz w:val="20"/>
                <w:szCs w:val="20"/>
              </w:rPr>
              <w:t xml:space="preserve"> </w:t>
            </w:r>
            <w:r w:rsidRPr="009C0C94">
              <w:rPr>
                <w:rFonts w:ascii="Arial" w:hAnsi="Arial" w:cs="Arial"/>
                <w:sz w:val="20"/>
                <w:szCs w:val="20"/>
                <w:vertAlign w:val="superscript"/>
              </w:rPr>
              <w:t>10</w:t>
            </w:r>
          </w:p>
          <w:p w:rsidR="009C0C94" w:rsidRPr="009C0C94" w:rsidRDefault="009C0C94" w:rsidP="009C0C94">
            <w:pPr>
              <w:jc w:val="left"/>
              <w:rPr>
                <w:rFonts w:ascii="Arial" w:hAnsi="Arial" w:cs="Arial"/>
                <w:sz w:val="20"/>
                <w:szCs w:val="20"/>
                <w:vertAlign w:val="superscript"/>
              </w:rPr>
            </w:pPr>
            <w:r>
              <w:rPr>
                <w:rFonts w:ascii="Arial" w:hAnsi="Arial" w:cs="Arial"/>
                <w:sz w:val="20"/>
                <w:szCs w:val="20"/>
              </w:rPr>
              <w:t xml:space="preserve">1 </w:t>
            </w:r>
            <w:r w:rsidRPr="009C0C94">
              <w:rPr>
                <w:rFonts w:ascii="Arial" w:hAnsi="Arial" w:cs="Arial"/>
                <w:i/>
                <w:sz w:val="20"/>
                <w:szCs w:val="20"/>
              </w:rPr>
              <w:t>in-vitro+ in-vivo</w:t>
            </w:r>
            <w:r>
              <w:rPr>
                <w:rFonts w:ascii="Arial" w:hAnsi="Arial" w:cs="Arial"/>
                <w:i/>
                <w:sz w:val="20"/>
                <w:szCs w:val="20"/>
              </w:rPr>
              <w:t xml:space="preserve"> </w:t>
            </w:r>
            <w:r>
              <w:rPr>
                <w:rFonts w:ascii="Arial" w:hAnsi="Arial" w:cs="Arial"/>
                <w:sz w:val="20"/>
                <w:szCs w:val="20"/>
              </w:rPr>
              <w:t>study</w:t>
            </w:r>
            <w:r w:rsidRPr="009C0C94">
              <w:rPr>
                <w:rFonts w:ascii="Arial" w:hAnsi="Arial" w:cs="Arial"/>
                <w:i/>
                <w:sz w:val="20"/>
                <w:szCs w:val="20"/>
              </w:rPr>
              <w:t xml:space="preserve"> </w:t>
            </w:r>
            <w:r w:rsidRPr="009C0C94">
              <w:rPr>
                <w:rFonts w:ascii="Arial" w:hAnsi="Arial" w:cs="Arial"/>
                <w:sz w:val="20"/>
                <w:szCs w:val="20"/>
                <w:vertAlign w:val="superscript"/>
              </w:rPr>
              <w:t>17</w:t>
            </w:r>
          </w:p>
          <w:p w:rsidR="00EF53EC" w:rsidRPr="00EF53EC" w:rsidRDefault="00EF53EC" w:rsidP="00B827A3">
            <w:pPr>
              <w:jc w:val="both"/>
              <w:rPr>
                <w:rFonts w:ascii="Arial" w:hAnsi="Arial" w:cs="Arial"/>
                <w:sz w:val="20"/>
                <w:szCs w:val="20"/>
              </w:rPr>
            </w:pPr>
          </w:p>
        </w:tc>
      </w:tr>
    </w:tbl>
    <w:p w:rsidR="004C5213" w:rsidRPr="009C0C94" w:rsidRDefault="009C0C94" w:rsidP="009C0C94">
      <w:pPr>
        <w:jc w:val="both"/>
        <w:rPr>
          <w:rFonts w:ascii="Arial" w:hAnsi="Arial" w:cs="Arial"/>
          <w:sz w:val="20"/>
          <w:szCs w:val="20"/>
        </w:rPr>
      </w:pPr>
      <w:r>
        <w:rPr>
          <w:rFonts w:ascii="Arial" w:hAnsi="Arial" w:cs="Arial"/>
          <w:sz w:val="24"/>
          <w:szCs w:val="24"/>
        </w:rPr>
        <w:lastRenderedPageBreak/>
        <w:t>*</w:t>
      </w:r>
      <w:r w:rsidRPr="009C0C94">
        <w:rPr>
          <w:rFonts w:ascii="Arial" w:hAnsi="Arial" w:cs="Arial"/>
          <w:sz w:val="20"/>
          <w:szCs w:val="20"/>
        </w:rPr>
        <w:t>Study i</w:t>
      </w:r>
      <w:r>
        <w:rPr>
          <w:rFonts w:ascii="Arial" w:hAnsi="Arial" w:cs="Arial"/>
          <w:sz w:val="20"/>
          <w:szCs w:val="20"/>
        </w:rPr>
        <w:t>ncl</w:t>
      </w:r>
      <w:r w:rsidRPr="009C0C94">
        <w:rPr>
          <w:rFonts w:ascii="Arial" w:hAnsi="Arial" w:cs="Arial"/>
          <w:sz w:val="20"/>
          <w:szCs w:val="20"/>
        </w:rPr>
        <w:t>udes bot</w:t>
      </w:r>
      <w:r>
        <w:rPr>
          <w:rFonts w:ascii="Arial" w:hAnsi="Arial" w:cs="Arial"/>
          <w:sz w:val="20"/>
          <w:szCs w:val="20"/>
        </w:rPr>
        <w:t>h</w:t>
      </w:r>
      <w:r w:rsidRPr="009C0C94">
        <w:rPr>
          <w:rFonts w:ascii="Arial" w:hAnsi="Arial" w:cs="Arial"/>
          <w:sz w:val="20"/>
          <w:szCs w:val="20"/>
        </w:rPr>
        <w:t xml:space="preserve"> a</w:t>
      </w:r>
      <w:r>
        <w:rPr>
          <w:rFonts w:ascii="Arial" w:hAnsi="Arial" w:cs="Arial"/>
          <w:sz w:val="20"/>
          <w:szCs w:val="20"/>
        </w:rPr>
        <w:t xml:space="preserve"> clinical</w:t>
      </w:r>
      <w:r w:rsidRPr="009C0C94">
        <w:rPr>
          <w:rFonts w:ascii="Arial" w:hAnsi="Arial" w:cs="Arial"/>
          <w:sz w:val="20"/>
          <w:szCs w:val="20"/>
        </w:rPr>
        <w:t xml:space="preserve"> comp</w:t>
      </w:r>
      <w:r>
        <w:rPr>
          <w:rFonts w:ascii="Arial" w:hAnsi="Arial" w:cs="Arial"/>
          <w:sz w:val="20"/>
          <w:szCs w:val="20"/>
        </w:rPr>
        <w:t>onent</w:t>
      </w:r>
      <w:r w:rsidRPr="009C0C94">
        <w:rPr>
          <w:rFonts w:ascii="Arial" w:hAnsi="Arial" w:cs="Arial"/>
          <w:sz w:val="20"/>
          <w:szCs w:val="20"/>
        </w:rPr>
        <w:t xml:space="preserve"> and a laboratory comp</w:t>
      </w:r>
      <w:r>
        <w:rPr>
          <w:rFonts w:ascii="Arial" w:hAnsi="Arial" w:cs="Arial"/>
          <w:sz w:val="20"/>
          <w:szCs w:val="20"/>
        </w:rPr>
        <w:t>o</w:t>
      </w:r>
      <w:r w:rsidRPr="009C0C94">
        <w:rPr>
          <w:rFonts w:ascii="Arial" w:hAnsi="Arial" w:cs="Arial"/>
          <w:sz w:val="20"/>
          <w:szCs w:val="20"/>
        </w:rPr>
        <w:t>nent</w:t>
      </w:r>
    </w:p>
    <w:p w:rsidR="009C0C94" w:rsidRDefault="009C0C94" w:rsidP="00B827A3">
      <w:pPr>
        <w:jc w:val="both"/>
        <w:rPr>
          <w:rFonts w:ascii="Arial" w:hAnsi="Arial" w:cs="Arial"/>
          <w:b/>
          <w:sz w:val="24"/>
          <w:szCs w:val="24"/>
        </w:rPr>
      </w:pPr>
    </w:p>
    <w:p w:rsidR="003D64FB" w:rsidRDefault="003D64FB" w:rsidP="00B827A3">
      <w:pPr>
        <w:jc w:val="both"/>
        <w:rPr>
          <w:rFonts w:ascii="Arial" w:hAnsi="Arial" w:cs="Arial"/>
          <w:b/>
          <w:sz w:val="24"/>
          <w:szCs w:val="24"/>
        </w:rPr>
      </w:pPr>
      <w:r>
        <w:rPr>
          <w:rFonts w:ascii="Arial" w:hAnsi="Arial" w:cs="Arial"/>
          <w:b/>
          <w:sz w:val="24"/>
          <w:szCs w:val="24"/>
        </w:rPr>
        <w:t>BACKGROUND</w:t>
      </w:r>
    </w:p>
    <w:p w:rsidR="00CD53EB" w:rsidRPr="002D43B3" w:rsidRDefault="003D64FB" w:rsidP="00CD53EB">
      <w:pPr>
        <w:spacing w:after="0"/>
        <w:jc w:val="both"/>
        <w:rPr>
          <w:rFonts w:ascii="Arial" w:hAnsi="Arial" w:cs="Arial"/>
          <w:sz w:val="24"/>
          <w:szCs w:val="24"/>
        </w:rPr>
      </w:pPr>
      <w:r>
        <w:rPr>
          <w:rFonts w:ascii="Arial" w:hAnsi="Arial" w:cs="Arial"/>
        </w:rPr>
        <w:t>Acetic acid is a traditional antiseptic with an ancient history claimed to go back more than 6,000 years.</w:t>
      </w:r>
      <w:r w:rsidR="003C5DB2">
        <w:rPr>
          <w:rFonts w:ascii="Arial" w:hAnsi="Arial" w:cs="Arial"/>
          <w:vertAlign w:val="superscript"/>
        </w:rPr>
        <w:t>1</w:t>
      </w:r>
      <w:r>
        <w:rPr>
          <w:rFonts w:ascii="Arial" w:hAnsi="Arial" w:cs="Arial"/>
        </w:rPr>
        <w:t xml:space="preserve"> Its more modern use in wound management dates from World War 1 when </w:t>
      </w:r>
      <w:r w:rsidRPr="002D43B3">
        <w:rPr>
          <w:rFonts w:ascii="Arial" w:hAnsi="Arial" w:cs="Arial"/>
          <w:sz w:val="24"/>
          <w:szCs w:val="24"/>
        </w:rPr>
        <w:t xml:space="preserve">Taylor found that treating wounds with a 1% solution for two weeks resulted in the elimination of </w:t>
      </w:r>
      <w:r w:rsidRPr="002D43B3">
        <w:rPr>
          <w:rFonts w:ascii="Arial" w:hAnsi="Arial" w:cs="Arial"/>
          <w:i/>
          <w:sz w:val="24"/>
          <w:szCs w:val="24"/>
        </w:rPr>
        <w:t xml:space="preserve">Bacillus pyocyaneus </w:t>
      </w:r>
      <w:r w:rsidRPr="002D43B3">
        <w:rPr>
          <w:rFonts w:ascii="Arial" w:hAnsi="Arial" w:cs="Arial"/>
          <w:noProof/>
          <w:sz w:val="24"/>
          <w:szCs w:val="24"/>
          <w:vertAlign w:val="superscript"/>
        </w:rPr>
        <w:t>2</w:t>
      </w:r>
      <w:r w:rsidRPr="002D43B3">
        <w:rPr>
          <w:rFonts w:ascii="Arial" w:hAnsi="Arial" w:cs="Arial"/>
          <w:sz w:val="24"/>
          <w:szCs w:val="24"/>
        </w:rPr>
        <w:t>. There have been a number of studies conducted on the efficacy of acetic acid since that time</w:t>
      </w:r>
      <w:r w:rsidR="003C5DB2" w:rsidRPr="002D43B3">
        <w:rPr>
          <w:rFonts w:ascii="Arial" w:hAnsi="Arial" w:cs="Arial"/>
          <w:sz w:val="24"/>
          <w:szCs w:val="24"/>
        </w:rPr>
        <w:t>.</w:t>
      </w:r>
      <w:r w:rsidRPr="002D43B3">
        <w:rPr>
          <w:rFonts w:ascii="Arial" w:hAnsi="Arial" w:cs="Arial"/>
          <w:noProof/>
          <w:sz w:val="24"/>
          <w:szCs w:val="24"/>
          <w:vertAlign w:val="superscript"/>
        </w:rPr>
        <w:t>3</w:t>
      </w:r>
      <w:r w:rsidRPr="002D43B3">
        <w:rPr>
          <w:rFonts w:ascii="Arial" w:hAnsi="Arial" w:cs="Arial"/>
          <w:sz w:val="24"/>
          <w:szCs w:val="24"/>
          <w:vertAlign w:val="superscript"/>
        </w:rPr>
        <w:t xml:space="preserve">, </w:t>
      </w:r>
      <w:r w:rsidRPr="002D43B3">
        <w:rPr>
          <w:rFonts w:ascii="Arial" w:hAnsi="Arial" w:cs="Arial"/>
          <w:noProof/>
          <w:sz w:val="24"/>
          <w:szCs w:val="24"/>
          <w:vertAlign w:val="superscript"/>
        </w:rPr>
        <w:t>4</w:t>
      </w:r>
      <w:r w:rsidRPr="002D43B3">
        <w:rPr>
          <w:rFonts w:ascii="Arial" w:hAnsi="Arial" w:cs="Arial"/>
          <w:sz w:val="24"/>
          <w:szCs w:val="24"/>
          <w:vertAlign w:val="superscript"/>
        </w:rPr>
        <w:t xml:space="preserve">, </w:t>
      </w:r>
      <w:r w:rsidRPr="002D43B3">
        <w:rPr>
          <w:rFonts w:ascii="Arial" w:hAnsi="Arial" w:cs="Arial"/>
          <w:noProof/>
          <w:sz w:val="24"/>
          <w:szCs w:val="24"/>
          <w:vertAlign w:val="superscript"/>
        </w:rPr>
        <w:t>5</w:t>
      </w:r>
      <w:r w:rsidRPr="002D43B3">
        <w:rPr>
          <w:rFonts w:ascii="Arial" w:hAnsi="Arial" w:cs="Arial"/>
          <w:sz w:val="24"/>
          <w:szCs w:val="24"/>
          <w:vertAlign w:val="superscript"/>
        </w:rPr>
        <w:t xml:space="preserve">, </w:t>
      </w:r>
      <w:r w:rsidRPr="002D43B3">
        <w:rPr>
          <w:rFonts w:ascii="Arial" w:hAnsi="Arial" w:cs="Arial"/>
          <w:noProof/>
          <w:sz w:val="24"/>
          <w:szCs w:val="24"/>
          <w:vertAlign w:val="superscript"/>
        </w:rPr>
        <w:t>2</w:t>
      </w:r>
      <w:r w:rsidRPr="002D43B3">
        <w:rPr>
          <w:rFonts w:ascii="Arial" w:hAnsi="Arial" w:cs="Arial"/>
          <w:sz w:val="24"/>
          <w:szCs w:val="24"/>
          <w:vertAlign w:val="superscript"/>
        </w:rPr>
        <w:t xml:space="preserve">, </w:t>
      </w:r>
      <w:r w:rsidRPr="002D43B3">
        <w:rPr>
          <w:rFonts w:ascii="Arial" w:hAnsi="Arial" w:cs="Arial"/>
          <w:noProof/>
          <w:sz w:val="24"/>
          <w:szCs w:val="24"/>
          <w:vertAlign w:val="superscript"/>
        </w:rPr>
        <w:t>6</w:t>
      </w:r>
      <w:r w:rsidR="003C5DB2" w:rsidRPr="002D43B3">
        <w:rPr>
          <w:rFonts w:ascii="Arial" w:hAnsi="Arial" w:cs="Arial"/>
          <w:noProof/>
          <w:sz w:val="24"/>
          <w:szCs w:val="24"/>
          <w:vertAlign w:val="superscript"/>
        </w:rPr>
        <w:t>,</w:t>
      </w:r>
      <w:r w:rsidRPr="002D43B3">
        <w:rPr>
          <w:rFonts w:ascii="Arial" w:hAnsi="Arial" w:cs="Arial"/>
          <w:sz w:val="24"/>
          <w:szCs w:val="24"/>
          <w:vertAlign w:val="superscript"/>
        </w:rPr>
        <w:t xml:space="preserve"> </w:t>
      </w:r>
      <w:r w:rsidRPr="002D43B3">
        <w:rPr>
          <w:rFonts w:ascii="Arial" w:hAnsi="Arial" w:cs="Arial"/>
          <w:noProof/>
          <w:sz w:val="24"/>
          <w:szCs w:val="24"/>
          <w:vertAlign w:val="superscript"/>
        </w:rPr>
        <w:t>7</w:t>
      </w:r>
      <w:r w:rsidRPr="002D43B3">
        <w:rPr>
          <w:rFonts w:ascii="Arial" w:hAnsi="Arial" w:cs="Arial"/>
          <w:sz w:val="24"/>
          <w:szCs w:val="24"/>
        </w:rPr>
        <w:t xml:space="preserve"> Interest in traditional antiseptics, including acetic acid, has been rekindled with the rapidly increasing problem of antibiotic resistance. </w:t>
      </w:r>
      <w:r w:rsidR="00CD53EB" w:rsidRPr="002D43B3">
        <w:rPr>
          <w:rFonts w:ascii="Arial" w:hAnsi="Arial" w:cs="Arial"/>
          <w:sz w:val="24"/>
          <w:szCs w:val="24"/>
        </w:rPr>
        <w:t xml:space="preserve"> Acetic acid is readily available, inexpensive and does not have the systemic adverse effects of some modern antiseptics.</w:t>
      </w:r>
      <w:r w:rsidR="00CD53EB" w:rsidRPr="002D43B3">
        <w:rPr>
          <w:rFonts w:ascii="Arial" w:hAnsi="Arial" w:cs="Arial"/>
          <w:noProof/>
          <w:sz w:val="24"/>
          <w:szCs w:val="24"/>
          <w:vertAlign w:val="superscript"/>
        </w:rPr>
        <w:t>8</w:t>
      </w:r>
    </w:p>
    <w:p w:rsidR="00CD53EB" w:rsidRPr="002D43B3" w:rsidRDefault="00CD53EB" w:rsidP="00B827A3">
      <w:pPr>
        <w:spacing w:after="0"/>
        <w:jc w:val="both"/>
        <w:rPr>
          <w:rFonts w:ascii="Arial" w:hAnsi="Arial" w:cs="Arial"/>
          <w:sz w:val="24"/>
          <w:szCs w:val="24"/>
        </w:rPr>
      </w:pPr>
    </w:p>
    <w:p w:rsidR="00C531F9" w:rsidRPr="002D43B3" w:rsidRDefault="00C531F9" w:rsidP="00B827A3">
      <w:pPr>
        <w:jc w:val="both"/>
        <w:rPr>
          <w:rFonts w:ascii="Arial" w:hAnsi="Arial" w:cs="Arial"/>
          <w:b/>
          <w:sz w:val="24"/>
          <w:szCs w:val="24"/>
        </w:rPr>
      </w:pPr>
      <w:r w:rsidRPr="002D43B3">
        <w:rPr>
          <w:rFonts w:ascii="Arial" w:hAnsi="Arial" w:cs="Arial"/>
          <w:b/>
          <w:sz w:val="24"/>
          <w:szCs w:val="24"/>
        </w:rPr>
        <w:t>EVIDENCE</w:t>
      </w:r>
    </w:p>
    <w:p w:rsidR="003D64FB" w:rsidRPr="002D43B3" w:rsidRDefault="00B22C62" w:rsidP="00B827A3">
      <w:pPr>
        <w:jc w:val="both"/>
        <w:rPr>
          <w:rFonts w:ascii="Arial" w:hAnsi="Arial" w:cs="Arial"/>
          <w:i/>
          <w:sz w:val="24"/>
          <w:szCs w:val="24"/>
          <w:u w:val="single"/>
        </w:rPr>
      </w:pPr>
      <w:r w:rsidRPr="002D43B3">
        <w:rPr>
          <w:rFonts w:ascii="Arial" w:hAnsi="Arial" w:cs="Arial"/>
          <w:i/>
          <w:sz w:val="24"/>
          <w:szCs w:val="24"/>
          <w:u w:val="single"/>
        </w:rPr>
        <w:t>Anti-microbial effect</w:t>
      </w:r>
    </w:p>
    <w:p w:rsidR="003D64FB" w:rsidRPr="002D43B3" w:rsidRDefault="003D64FB" w:rsidP="00B827A3">
      <w:pPr>
        <w:spacing w:after="0"/>
        <w:jc w:val="both"/>
        <w:rPr>
          <w:rFonts w:ascii="Arial" w:hAnsi="Arial" w:cs="Arial"/>
          <w:sz w:val="24"/>
          <w:szCs w:val="24"/>
        </w:rPr>
      </w:pPr>
      <w:r w:rsidRPr="002D43B3">
        <w:rPr>
          <w:rFonts w:ascii="Arial" w:hAnsi="Arial" w:cs="Arial"/>
          <w:sz w:val="24"/>
          <w:szCs w:val="24"/>
        </w:rPr>
        <w:t xml:space="preserve">A standardised </w:t>
      </w:r>
      <w:r w:rsidRPr="002D43B3">
        <w:rPr>
          <w:rFonts w:ascii="Arial" w:hAnsi="Arial" w:cs="Arial"/>
          <w:i/>
          <w:sz w:val="24"/>
          <w:szCs w:val="24"/>
        </w:rPr>
        <w:t xml:space="preserve">in-vitro </w:t>
      </w:r>
      <w:r w:rsidR="00B22C62" w:rsidRPr="002D43B3">
        <w:rPr>
          <w:rFonts w:ascii="Arial" w:hAnsi="Arial" w:cs="Arial"/>
          <w:sz w:val="24"/>
          <w:szCs w:val="24"/>
        </w:rPr>
        <w:t>study</w:t>
      </w:r>
      <w:r w:rsidRPr="002D43B3">
        <w:rPr>
          <w:rFonts w:ascii="Arial" w:hAnsi="Arial" w:cs="Arial"/>
          <w:noProof/>
          <w:sz w:val="24"/>
          <w:szCs w:val="24"/>
          <w:vertAlign w:val="superscript"/>
        </w:rPr>
        <w:t>9</w:t>
      </w:r>
      <w:r w:rsidRPr="002D43B3">
        <w:rPr>
          <w:rFonts w:ascii="Arial" w:hAnsi="Arial" w:cs="Arial"/>
          <w:sz w:val="24"/>
          <w:szCs w:val="24"/>
        </w:rPr>
        <w:t xml:space="preserve"> compared the antimicrobial effect of acetic acid 3% with povidone-iodine 11%; polyhexanide 0.04%; mafenide 5%; and chlohexidine gluconate 1.5% cetramide 15% on a typical bacterial spectrum for a burns unit.  Both Gram-positive and Gram negative bacterial strains were tested. In the acetic acid treated group all detectable colony forming units (CFUs) of </w:t>
      </w:r>
      <w:r w:rsidRPr="002D43B3">
        <w:rPr>
          <w:rFonts w:ascii="Arial" w:hAnsi="Arial" w:cs="Arial"/>
          <w:i/>
          <w:sz w:val="24"/>
          <w:szCs w:val="24"/>
        </w:rPr>
        <w:t xml:space="preserve">P. vulgaris, P. aeruginosa, A. baumannii </w:t>
      </w:r>
      <w:r w:rsidRPr="002D43B3">
        <w:rPr>
          <w:rFonts w:ascii="Arial" w:hAnsi="Arial" w:cs="Arial"/>
          <w:sz w:val="24"/>
          <w:szCs w:val="24"/>
        </w:rPr>
        <w:t xml:space="preserve">and β. haemolytic </w:t>
      </w:r>
      <w:r w:rsidRPr="002D43B3">
        <w:rPr>
          <w:rFonts w:ascii="Arial" w:hAnsi="Arial" w:cs="Arial"/>
          <w:i/>
          <w:sz w:val="24"/>
          <w:szCs w:val="24"/>
        </w:rPr>
        <w:t>Streptococci</w:t>
      </w:r>
      <w:r w:rsidRPr="002D43B3">
        <w:rPr>
          <w:rFonts w:ascii="Arial" w:hAnsi="Arial" w:cs="Arial"/>
          <w:sz w:val="24"/>
          <w:szCs w:val="24"/>
        </w:rPr>
        <w:t xml:space="preserve"> B</w:t>
      </w:r>
      <w:r w:rsidR="006B22A3" w:rsidRPr="002D43B3">
        <w:rPr>
          <w:rFonts w:ascii="Arial" w:hAnsi="Arial" w:cs="Arial"/>
          <w:sz w:val="24"/>
          <w:szCs w:val="24"/>
        </w:rPr>
        <w:t xml:space="preserve"> </w:t>
      </w:r>
      <w:r w:rsidRPr="002D43B3">
        <w:rPr>
          <w:rFonts w:ascii="Arial" w:hAnsi="Arial" w:cs="Arial"/>
          <w:sz w:val="24"/>
          <w:szCs w:val="24"/>
        </w:rPr>
        <w:t>were eliminated after 5 minutes at the lowest dilution (10</w:t>
      </w:r>
      <w:r w:rsidRPr="002D43B3">
        <w:rPr>
          <w:rFonts w:ascii="Arial" w:hAnsi="Arial" w:cs="Arial"/>
          <w:sz w:val="24"/>
          <w:szCs w:val="24"/>
          <w:vertAlign w:val="superscript"/>
        </w:rPr>
        <w:t>-2</w:t>
      </w:r>
      <w:r w:rsidRPr="002D43B3">
        <w:rPr>
          <w:rFonts w:ascii="Arial" w:hAnsi="Arial" w:cs="Arial"/>
          <w:sz w:val="24"/>
          <w:szCs w:val="24"/>
        </w:rPr>
        <w:t xml:space="preserve">). In respect to </w:t>
      </w:r>
      <w:r w:rsidRPr="002D43B3">
        <w:rPr>
          <w:rFonts w:ascii="Arial" w:hAnsi="Arial" w:cs="Arial"/>
          <w:i/>
          <w:sz w:val="24"/>
          <w:szCs w:val="24"/>
        </w:rPr>
        <w:t xml:space="preserve">P. vulgaris, </w:t>
      </w:r>
      <w:r w:rsidRPr="002D43B3">
        <w:rPr>
          <w:rFonts w:ascii="Arial" w:hAnsi="Arial" w:cs="Arial"/>
          <w:sz w:val="24"/>
          <w:szCs w:val="24"/>
        </w:rPr>
        <w:t>acetic acid</w:t>
      </w:r>
      <w:r w:rsidRPr="002D43B3">
        <w:rPr>
          <w:rFonts w:ascii="Arial" w:hAnsi="Arial" w:cs="Arial"/>
          <w:i/>
          <w:sz w:val="24"/>
          <w:szCs w:val="24"/>
        </w:rPr>
        <w:t xml:space="preserve"> </w:t>
      </w:r>
      <w:r w:rsidRPr="002D43B3">
        <w:rPr>
          <w:rFonts w:ascii="Arial" w:hAnsi="Arial" w:cs="Arial"/>
          <w:sz w:val="24"/>
          <w:szCs w:val="24"/>
        </w:rPr>
        <w:t xml:space="preserve">was more effective than all but one of the other antiseptics (chlorhexidine gluconate 1.5% cetramide 15%).  At 30 minutes all but one of the remaining five organisms had been eliminated by the acetic acid while it took 60 minutes for acetic acid at the lowest dilution to eliminate </w:t>
      </w:r>
      <w:r w:rsidRPr="002D43B3">
        <w:rPr>
          <w:rFonts w:ascii="Arial" w:hAnsi="Arial" w:cs="Arial"/>
          <w:i/>
          <w:sz w:val="24"/>
          <w:szCs w:val="24"/>
        </w:rPr>
        <w:t>E.Coli.</w:t>
      </w:r>
      <w:r w:rsidR="00CC499C" w:rsidRPr="002D43B3">
        <w:rPr>
          <w:rFonts w:ascii="Arial" w:hAnsi="Arial" w:cs="Arial"/>
          <w:sz w:val="24"/>
          <w:szCs w:val="24"/>
        </w:rPr>
        <w:t xml:space="preserve"> (Level 5</w:t>
      </w:r>
      <w:r w:rsidRPr="002D43B3">
        <w:rPr>
          <w:rFonts w:ascii="Arial" w:hAnsi="Arial" w:cs="Arial"/>
          <w:sz w:val="24"/>
          <w:szCs w:val="24"/>
        </w:rPr>
        <w:t>)</w:t>
      </w:r>
    </w:p>
    <w:p w:rsidR="003D64FB" w:rsidRPr="002D43B3" w:rsidRDefault="003D64FB" w:rsidP="00B827A3">
      <w:pPr>
        <w:spacing w:after="0"/>
        <w:jc w:val="both"/>
        <w:rPr>
          <w:rFonts w:ascii="Arial" w:hAnsi="Arial" w:cs="Arial"/>
          <w:sz w:val="24"/>
          <w:szCs w:val="24"/>
        </w:rPr>
      </w:pPr>
    </w:p>
    <w:p w:rsidR="003D64FB" w:rsidRPr="002D43B3" w:rsidRDefault="003D64FB" w:rsidP="00B827A3">
      <w:pPr>
        <w:spacing w:after="0"/>
        <w:jc w:val="both"/>
        <w:rPr>
          <w:rFonts w:ascii="Arial" w:hAnsi="Arial" w:cs="Arial"/>
          <w:sz w:val="24"/>
          <w:szCs w:val="24"/>
        </w:rPr>
      </w:pPr>
      <w:r w:rsidRPr="002D43B3">
        <w:rPr>
          <w:rFonts w:ascii="Arial" w:hAnsi="Arial" w:cs="Arial"/>
          <w:sz w:val="24"/>
          <w:szCs w:val="24"/>
        </w:rPr>
        <w:t xml:space="preserve">In contrast, an </w:t>
      </w:r>
      <w:r w:rsidRPr="002D43B3">
        <w:rPr>
          <w:rFonts w:ascii="Arial" w:hAnsi="Arial" w:cs="Arial"/>
          <w:i/>
          <w:sz w:val="24"/>
          <w:szCs w:val="24"/>
        </w:rPr>
        <w:t>in-vivo</w:t>
      </w:r>
      <w:r w:rsidR="004C1CD9" w:rsidRPr="002D43B3">
        <w:rPr>
          <w:rFonts w:ascii="Arial" w:hAnsi="Arial" w:cs="Arial"/>
          <w:sz w:val="24"/>
          <w:szCs w:val="24"/>
        </w:rPr>
        <w:t xml:space="preserve"> study</w:t>
      </w:r>
      <w:r w:rsidRPr="002D43B3">
        <w:rPr>
          <w:rFonts w:ascii="Arial" w:hAnsi="Arial" w:cs="Arial"/>
          <w:noProof/>
          <w:sz w:val="24"/>
          <w:szCs w:val="24"/>
          <w:vertAlign w:val="superscript"/>
        </w:rPr>
        <w:t>10</w:t>
      </w:r>
      <w:r w:rsidRPr="002D43B3">
        <w:rPr>
          <w:rFonts w:ascii="Arial" w:hAnsi="Arial" w:cs="Arial"/>
          <w:sz w:val="24"/>
          <w:szCs w:val="24"/>
        </w:rPr>
        <w:t xml:space="preserve"> using a weaker strength of acetic acid (0.25%) and employing a porcine model, found that all the wounds were clinically infected by day four of the study.  Wound cultures showed &gt;10</w:t>
      </w:r>
      <w:r w:rsidRPr="002D43B3">
        <w:rPr>
          <w:rFonts w:ascii="Arial" w:hAnsi="Arial" w:cs="Arial"/>
          <w:sz w:val="24"/>
          <w:szCs w:val="24"/>
          <w:vertAlign w:val="superscript"/>
        </w:rPr>
        <w:t xml:space="preserve">5 </w:t>
      </w:r>
      <w:r w:rsidRPr="002D43B3">
        <w:rPr>
          <w:rFonts w:ascii="Arial" w:hAnsi="Arial" w:cs="Arial"/>
          <w:sz w:val="24"/>
          <w:szCs w:val="24"/>
        </w:rPr>
        <w:t>colonies</w:t>
      </w:r>
      <w:r w:rsidRPr="002D43B3">
        <w:rPr>
          <w:rFonts w:ascii="Arial" w:hAnsi="Arial" w:cs="Arial"/>
          <w:sz w:val="24"/>
          <w:szCs w:val="24"/>
          <w:vertAlign w:val="superscript"/>
        </w:rPr>
        <w:t xml:space="preserve"> </w:t>
      </w:r>
      <w:r w:rsidRPr="002D43B3">
        <w:rPr>
          <w:rFonts w:ascii="Arial" w:hAnsi="Arial" w:cs="Arial"/>
          <w:sz w:val="24"/>
          <w:szCs w:val="24"/>
        </w:rPr>
        <w:t>per gram of tissue at 4 an</w:t>
      </w:r>
      <w:r w:rsidR="00CC499C" w:rsidRPr="002D43B3">
        <w:rPr>
          <w:rFonts w:ascii="Arial" w:hAnsi="Arial" w:cs="Arial"/>
          <w:sz w:val="24"/>
          <w:szCs w:val="24"/>
        </w:rPr>
        <w:t>d 7 days of treatment. (Level 5</w:t>
      </w:r>
      <w:r w:rsidRPr="002D43B3">
        <w:rPr>
          <w:rFonts w:ascii="Arial" w:hAnsi="Arial" w:cs="Arial"/>
          <w:sz w:val="24"/>
          <w:szCs w:val="24"/>
        </w:rPr>
        <w:t>)</w:t>
      </w:r>
    </w:p>
    <w:p w:rsidR="003D64FB" w:rsidRPr="002D43B3" w:rsidRDefault="003D64FB" w:rsidP="00B827A3">
      <w:pPr>
        <w:spacing w:after="0"/>
        <w:jc w:val="both"/>
        <w:rPr>
          <w:rFonts w:ascii="Arial" w:hAnsi="Arial" w:cs="Arial"/>
          <w:sz w:val="24"/>
          <w:szCs w:val="24"/>
        </w:rPr>
      </w:pPr>
    </w:p>
    <w:p w:rsidR="003D64FB" w:rsidRPr="002D43B3" w:rsidRDefault="003D64FB" w:rsidP="00B827A3">
      <w:pPr>
        <w:spacing w:after="0"/>
        <w:jc w:val="both"/>
        <w:rPr>
          <w:rFonts w:ascii="Arial" w:hAnsi="Arial" w:cs="Arial"/>
          <w:sz w:val="24"/>
          <w:szCs w:val="24"/>
        </w:rPr>
      </w:pPr>
      <w:r w:rsidRPr="002D43B3">
        <w:rPr>
          <w:rFonts w:ascii="Arial" w:hAnsi="Arial" w:cs="Arial"/>
          <w:sz w:val="24"/>
          <w:szCs w:val="24"/>
        </w:rPr>
        <w:t>In an Indian study</w:t>
      </w:r>
      <w:r w:rsidRPr="002D43B3">
        <w:rPr>
          <w:rFonts w:ascii="Arial" w:hAnsi="Arial" w:cs="Arial"/>
          <w:noProof/>
          <w:sz w:val="24"/>
          <w:szCs w:val="24"/>
          <w:vertAlign w:val="superscript"/>
        </w:rPr>
        <w:t>11</w:t>
      </w:r>
      <w:r w:rsidRPr="002D43B3">
        <w:rPr>
          <w:rFonts w:ascii="Arial" w:hAnsi="Arial" w:cs="Arial"/>
          <w:sz w:val="24"/>
          <w:szCs w:val="24"/>
        </w:rPr>
        <w:t xml:space="preserve"> cultures taken from seven hospitalised patients with wound infections that had not responded to routine treatment for more than seven days, grew </w:t>
      </w:r>
      <w:r w:rsidRPr="002D43B3">
        <w:rPr>
          <w:rFonts w:ascii="Arial" w:hAnsi="Arial" w:cs="Arial"/>
          <w:i/>
          <w:sz w:val="24"/>
          <w:szCs w:val="24"/>
        </w:rPr>
        <w:t xml:space="preserve">P. aeruginosa.  </w:t>
      </w:r>
      <w:r w:rsidRPr="002D43B3">
        <w:rPr>
          <w:rFonts w:ascii="Arial" w:hAnsi="Arial" w:cs="Arial"/>
          <w:sz w:val="24"/>
          <w:szCs w:val="24"/>
        </w:rPr>
        <w:t xml:space="preserve">These wounds included post-operative wound infections, abscesses and infected foot ulcers. Six of the patients were treated once daily with 3% acetic acid in the form of wound irrigation/wash followed by a gauze-soaked dressing until the wound healed completely and cultures yielded no growth. No antibiotics were given </w:t>
      </w:r>
      <w:r w:rsidRPr="002D43B3">
        <w:rPr>
          <w:rFonts w:ascii="Arial" w:hAnsi="Arial" w:cs="Arial"/>
          <w:sz w:val="24"/>
          <w:szCs w:val="24"/>
        </w:rPr>
        <w:lastRenderedPageBreak/>
        <w:t xml:space="preserve">during this period to any of the patients. Five percent acetic acid was used to treat the remaining patient who had a chronic abscess which was non-responsive to antibiotics plus the causative bacterium was resistant to 15 other anti-microbial agents. In all seven patients </w:t>
      </w:r>
      <w:r w:rsidRPr="002D43B3">
        <w:rPr>
          <w:rFonts w:ascii="Arial" w:hAnsi="Arial" w:cs="Arial"/>
          <w:i/>
          <w:sz w:val="24"/>
          <w:szCs w:val="24"/>
        </w:rPr>
        <w:t xml:space="preserve">P. aeruginosa </w:t>
      </w:r>
      <w:r w:rsidRPr="002D43B3">
        <w:rPr>
          <w:rFonts w:ascii="Arial" w:hAnsi="Arial" w:cs="Arial"/>
          <w:sz w:val="24"/>
          <w:szCs w:val="24"/>
        </w:rPr>
        <w:t xml:space="preserve">was successfully eliminated from the wound with successful healing by secondary intention with between </w:t>
      </w:r>
      <w:r w:rsidR="00B22C62" w:rsidRPr="002D43B3">
        <w:rPr>
          <w:rFonts w:ascii="Arial" w:hAnsi="Arial" w:cs="Arial"/>
          <w:sz w:val="24"/>
          <w:szCs w:val="24"/>
        </w:rPr>
        <w:t>2 -</w:t>
      </w:r>
      <w:r w:rsidRPr="002D43B3">
        <w:rPr>
          <w:rFonts w:ascii="Arial" w:hAnsi="Arial" w:cs="Arial"/>
          <w:sz w:val="24"/>
          <w:szCs w:val="24"/>
        </w:rPr>
        <w:t xml:space="preserve">12 applications (mean = 9.1). (Level 3e)  In the same hospital a patient with an abdominal surgical incision post hysterectomy infected by </w:t>
      </w:r>
      <w:r w:rsidRPr="002D43B3">
        <w:rPr>
          <w:rFonts w:ascii="Arial" w:hAnsi="Arial" w:cs="Arial"/>
          <w:i/>
          <w:sz w:val="24"/>
          <w:szCs w:val="24"/>
        </w:rPr>
        <w:t xml:space="preserve">P. aeruginosa </w:t>
      </w:r>
      <w:r w:rsidRPr="002D43B3">
        <w:rPr>
          <w:rFonts w:ascii="Arial" w:hAnsi="Arial" w:cs="Arial"/>
          <w:sz w:val="24"/>
          <w:szCs w:val="24"/>
        </w:rPr>
        <w:t>was treated, due to a local shortage of antibiotic options, with daily wound irrigation of 3% acetic acid for 10 days. On completion of treatment the wound had healed completely and cultures were negative.</w:t>
      </w:r>
      <w:r w:rsidR="00B22C62" w:rsidRPr="002D43B3">
        <w:rPr>
          <w:rFonts w:ascii="Arial" w:hAnsi="Arial" w:cs="Arial"/>
          <w:sz w:val="24"/>
          <w:szCs w:val="24"/>
          <w:vertAlign w:val="superscript"/>
        </w:rPr>
        <w:t>12</w:t>
      </w:r>
      <w:r w:rsidR="00CC499C" w:rsidRPr="002D43B3">
        <w:rPr>
          <w:rFonts w:ascii="Arial" w:hAnsi="Arial" w:cs="Arial"/>
          <w:sz w:val="24"/>
          <w:szCs w:val="24"/>
        </w:rPr>
        <w:t xml:space="preserve"> (Level 4</w:t>
      </w:r>
      <w:r w:rsidRPr="002D43B3">
        <w:rPr>
          <w:rFonts w:ascii="Arial" w:hAnsi="Arial" w:cs="Arial"/>
          <w:sz w:val="24"/>
          <w:szCs w:val="24"/>
        </w:rPr>
        <w:t>)</w:t>
      </w:r>
    </w:p>
    <w:p w:rsidR="003D64FB" w:rsidRPr="002D43B3" w:rsidRDefault="003D64FB" w:rsidP="00B827A3">
      <w:pPr>
        <w:spacing w:after="0"/>
        <w:jc w:val="both"/>
        <w:rPr>
          <w:rFonts w:ascii="Arial" w:hAnsi="Arial" w:cs="Arial"/>
          <w:sz w:val="24"/>
          <w:szCs w:val="24"/>
        </w:rPr>
      </w:pPr>
    </w:p>
    <w:p w:rsidR="003D64FB" w:rsidRPr="002D43B3" w:rsidRDefault="003D64FB" w:rsidP="00B827A3">
      <w:pPr>
        <w:spacing w:after="0"/>
        <w:jc w:val="both"/>
        <w:rPr>
          <w:rFonts w:ascii="Arial" w:hAnsi="Arial" w:cs="Arial"/>
          <w:sz w:val="24"/>
          <w:szCs w:val="24"/>
        </w:rPr>
      </w:pPr>
      <w:r w:rsidRPr="002D43B3">
        <w:rPr>
          <w:rFonts w:ascii="Arial" w:hAnsi="Arial" w:cs="Arial"/>
          <w:sz w:val="24"/>
          <w:szCs w:val="24"/>
        </w:rPr>
        <w:t xml:space="preserve">Two other clinical </w:t>
      </w:r>
      <w:r w:rsidR="004C1CD9" w:rsidRPr="002D43B3">
        <w:rPr>
          <w:rFonts w:ascii="Arial" w:hAnsi="Arial" w:cs="Arial"/>
          <w:sz w:val="24"/>
          <w:szCs w:val="24"/>
        </w:rPr>
        <w:t>studies</w:t>
      </w:r>
      <w:r w:rsidRPr="002D43B3">
        <w:rPr>
          <w:rFonts w:ascii="Arial" w:hAnsi="Arial" w:cs="Arial"/>
          <w:noProof/>
          <w:sz w:val="24"/>
          <w:szCs w:val="24"/>
          <w:vertAlign w:val="superscript"/>
        </w:rPr>
        <w:t>13</w:t>
      </w:r>
      <w:r w:rsidRPr="002D43B3">
        <w:rPr>
          <w:rFonts w:ascii="Arial" w:hAnsi="Arial" w:cs="Arial"/>
          <w:sz w:val="24"/>
          <w:szCs w:val="24"/>
          <w:vertAlign w:val="superscript"/>
        </w:rPr>
        <w:t>,</w:t>
      </w:r>
      <w:r w:rsidRPr="002D43B3">
        <w:rPr>
          <w:rFonts w:ascii="Arial" w:hAnsi="Arial" w:cs="Arial"/>
          <w:noProof/>
          <w:sz w:val="24"/>
          <w:szCs w:val="24"/>
          <w:vertAlign w:val="superscript"/>
        </w:rPr>
        <w:t>14</w:t>
      </w:r>
      <w:r w:rsidR="000E0A15" w:rsidRPr="002D43B3">
        <w:rPr>
          <w:rFonts w:ascii="Arial" w:hAnsi="Arial" w:cs="Arial"/>
          <w:sz w:val="24"/>
          <w:szCs w:val="24"/>
        </w:rPr>
        <w:t xml:space="preserve"> </w:t>
      </w:r>
      <w:r w:rsidRPr="002D43B3">
        <w:rPr>
          <w:rFonts w:ascii="Arial" w:hAnsi="Arial" w:cs="Arial"/>
          <w:sz w:val="24"/>
          <w:szCs w:val="24"/>
        </w:rPr>
        <w:t>also reported on the effectiveness of acetic acid in treating Pseudomonal woun</w:t>
      </w:r>
      <w:r w:rsidR="004C1CD9" w:rsidRPr="002D43B3">
        <w:rPr>
          <w:rFonts w:ascii="Arial" w:hAnsi="Arial" w:cs="Arial"/>
          <w:sz w:val="24"/>
          <w:szCs w:val="24"/>
        </w:rPr>
        <w:t>d infections. Salati and Rather</w:t>
      </w:r>
      <w:r w:rsidRPr="002D43B3">
        <w:rPr>
          <w:rFonts w:ascii="Arial" w:hAnsi="Arial" w:cs="Arial"/>
          <w:noProof/>
          <w:sz w:val="24"/>
          <w:szCs w:val="24"/>
          <w:vertAlign w:val="superscript"/>
        </w:rPr>
        <w:t>13</w:t>
      </w:r>
      <w:r w:rsidRPr="002D43B3">
        <w:rPr>
          <w:rFonts w:ascii="Arial" w:hAnsi="Arial" w:cs="Arial"/>
          <w:sz w:val="24"/>
          <w:szCs w:val="24"/>
        </w:rPr>
        <w:t xml:space="preserve"> treated eight patients over a period of 22 months with a variety of confirmed Pseudomonal soft tissue wound infections. The primary reason for this treatment was that the patients could not afford to buy the newer antibiotics required.  Gauze soaked 5% acetic acid dressings were applied four hourly.  Negative wound cultures were obtained in fo</w:t>
      </w:r>
      <w:r w:rsidR="00CC499C" w:rsidRPr="002D43B3">
        <w:rPr>
          <w:rFonts w:ascii="Arial" w:hAnsi="Arial" w:cs="Arial"/>
          <w:sz w:val="24"/>
          <w:szCs w:val="24"/>
        </w:rPr>
        <w:t>ur to 16 days. (Level 4</w:t>
      </w:r>
      <w:r w:rsidRPr="002D43B3">
        <w:rPr>
          <w:rFonts w:ascii="Arial" w:hAnsi="Arial" w:cs="Arial"/>
          <w:sz w:val="24"/>
          <w:szCs w:val="24"/>
        </w:rPr>
        <w:t xml:space="preserve">)  </w:t>
      </w:r>
      <w:r w:rsidR="004C1CD9" w:rsidRPr="002D43B3">
        <w:rPr>
          <w:rFonts w:ascii="Arial" w:hAnsi="Arial" w:cs="Arial"/>
          <w:sz w:val="24"/>
          <w:szCs w:val="24"/>
        </w:rPr>
        <w:t>Al-Ibran and Khan</w:t>
      </w:r>
      <w:r w:rsidRPr="002D43B3">
        <w:rPr>
          <w:rFonts w:ascii="Arial" w:hAnsi="Arial" w:cs="Arial"/>
          <w:noProof/>
          <w:sz w:val="24"/>
          <w:szCs w:val="24"/>
          <w:vertAlign w:val="superscript"/>
        </w:rPr>
        <w:t>14</w:t>
      </w:r>
      <w:r w:rsidRPr="002D43B3">
        <w:rPr>
          <w:rFonts w:ascii="Arial" w:hAnsi="Arial" w:cs="Arial"/>
          <w:sz w:val="24"/>
          <w:szCs w:val="24"/>
          <w:vertAlign w:val="superscript"/>
        </w:rPr>
        <w:t xml:space="preserve"> </w:t>
      </w:r>
      <w:r w:rsidRPr="002D43B3">
        <w:rPr>
          <w:rFonts w:ascii="Arial" w:hAnsi="Arial" w:cs="Arial"/>
          <w:sz w:val="24"/>
          <w:szCs w:val="24"/>
        </w:rPr>
        <w:t xml:space="preserve">treated 72 cases over a period of four years. The adult patients all had confirmed cultures of </w:t>
      </w:r>
      <w:r w:rsidRPr="002D43B3">
        <w:rPr>
          <w:rFonts w:ascii="Arial" w:hAnsi="Arial" w:cs="Arial"/>
          <w:i/>
          <w:sz w:val="24"/>
          <w:szCs w:val="24"/>
        </w:rPr>
        <w:t xml:space="preserve">P. aeruginosa </w:t>
      </w:r>
      <w:r w:rsidRPr="002D43B3">
        <w:rPr>
          <w:rFonts w:ascii="Arial" w:hAnsi="Arial" w:cs="Arial"/>
          <w:sz w:val="24"/>
          <w:szCs w:val="24"/>
        </w:rPr>
        <w:t xml:space="preserve">and burns of between 15-35% of total body surface.  Daily gauze dressings soaked in 1% acetic acid were applied for 10-14 days. Sixty five (90%) patients returned negative wound cultures three days after the dressings were discontinued. </w:t>
      </w:r>
      <w:r w:rsidR="00CC499C" w:rsidRPr="002D43B3">
        <w:rPr>
          <w:rFonts w:ascii="Arial" w:hAnsi="Arial" w:cs="Arial"/>
          <w:sz w:val="24"/>
          <w:szCs w:val="24"/>
        </w:rPr>
        <w:t>(Level 3</w:t>
      </w:r>
      <w:r w:rsidRPr="002D43B3">
        <w:rPr>
          <w:rFonts w:ascii="Arial" w:hAnsi="Arial" w:cs="Arial"/>
          <w:sz w:val="24"/>
          <w:szCs w:val="24"/>
        </w:rPr>
        <w:t>)</w:t>
      </w:r>
    </w:p>
    <w:p w:rsidR="003D64FB" w:rsidRPr="002D43B3" w:rsidRDefault="003D64FB" w:rsidP="00B827A3">
      <w:pPr>
        <w:spacing w:after="0"/>
        <w:jc w:val="both"/>
        <w:rPr>
          <w:rFonts w:ascii="Arial" w:hAnsi="Arial" w:cs="Arial"/>
          <w:sz w:val="24"/>
          <w:szCs w:val="24"/>
        </w:rPr>
      </w:pPr>
    </w:p>
    <w:p w:rsidR="003D64FB" w:rsidRPr="002D43B3" w:rsidRDefault="003D64FB" w:rsidP="00B827A3">
      <w:pPr>
        <w:spacing w:after="0"/>
        <w:jc w:val="both"/>
        <w:rPr>
          <w:rFonts w:ascii="Arial" w:hAnsi="Arial" w:cs="Arial"/>
          <w:sz w:val="24"/>
          <w:szCs w:val="24"/>
        </w:rPr>
      </w:pPr>
      <w:r w:rsidRPr="002D43B3">
        <w:rPr>
          <w:rFonts w:ascii="Arial" w:hAnsi="Arial" w:cs="Arial"/>
          <w:sz w:val="24"/>
          <w:szCs w:val="24"/>
        </w:rPr>
        <w:t>Ryssell. et.al</w:t>
      </w:r>
      <w:r w:rsidR="004C1CD9" w:rsidRPr="002D43B3">
        <w:rPr>
          <w:rFonts w:ascii="Arial" w:hAnsi="Arial" w:cs="Arial"/>
          <w:sz w:val="24"/>
          <w:szCs w:val="24"/>
        </w:rPr>
        <w:t>.</w:t>
      </w:r>
      <w:r w:rsidRPr="002D43B3">
        <w:rPr>
          <w:rFonts w:ascii="Arial" w:hAnsi="Arial" w:cs="Arial"/>
          <w:noProof/>
          <w:sz w:val="24"/>
          <w:szCs w:val="24"/>
          <w:vertAlign w:val="superscript"/>
        </w:rPr>
        <w:t>1</w:t>
      </w:r>
      <w:r w:rsidRPr="002D43B3">
        <w:rPr>
          <w:rFonts w:ascii="Arial" w:hAnsi="Arial" w:cs="Arial"/>
          <w:sz w:val="24"/>
          <w:szCs w:val="24"/>
        </w:rPr>
        <w:t xml:space="preserve"> also investigated the effectiveness of a polylacticacid-acetic acid (3%) matrix to treat burns. This combined the regenerative effects of polylacticacid with the antiseptic action of acetic acid. In the </w:t>
      </w:r>
      <w:r w:rsidRPr="002D43B3">
        <w:rPr>
          <w:rFonts w:ascii="Arial" w:hAnsi="Arial" w:cs="Arial"/>
          <w:i/>
          <w:sz w:val="24"/>
          <w:szCs w:val="24"/>
        </w:rPr>
        <w:t>in-vitro</w:t>
      </w:r>
      <w:r w:rsidRPr="002D43B3">
        <w:rPr>
          <w:rFonts w:ascii="Arial" w:hAnsi="Arial" w:cs="Arial"/>
          <w:sz w:val="24"/>
          <w:szCs w:val="24"/>
        </w:rPr>
        <w:t xml:space="preserve"> study the same range of bacteria and antiseptics were tested, with H</w:t>
      </w:r>
      <w:r w:rsidRPr="002D43B3">
        <w:rPr>
          <w:rFonts w:ascii="Arial" w:hAnsi="Arial" w:cs="Arial"/>
          <w:sz w:val="24"/>
          <w:szCs w:val="24"/>
          <w:vertAlign w:val="subscript"/>
        </w:rPr>
        <w:t>2</w:t>
      </w:r>
      <w:r w:rsidRPr="002D43B3">
        <w:rPr>
          <w:rFonts w:ascii="Arial" w:hAnsi="Arial" w:cs="Arial"/>
          <w:sz w:val="24"/>
          <w:szCs w:val="24"/>
        </w:rPr>
        <w:t>O as the control,</w:t>
      </w:r>
      <w:r w:rsidR="004C1CD9" w:rsidRPr="002D43B3">
        <w:rPr>
          <w:rFonts w:ascii="Arial" w:hAnsi="Arial" w:cs="Arial"/>
          <w:sz w:val="24"/>
          <w:szCs w:val="24"/>
        </w:rPr>
        <w:t xml:space="preserve"> as in the study</w:t>
      </w:r>
      <w:r w:rsidRPr="002D43B3">
        <w:rPr>
          <w:rFonts w:ascii="Arial" w:hAnsi="Arial" w:cs="Arial"/>
          <w:noProof/>
          <w:sz w:val="24"/>
          <w:szCs w:val="24"/>
          <w:vertAlign w:val="superscript"/>
        </w:rPr>
        <w:t>9</w:t>
      </w:r>
      <w:r w:rsidRPr="002D43B3">
        <w:rPr>
          <w:rFonts w:ascii="Arial" w:hAnsi="Arial" w:cs="Arial"/>
          <w:sz w:val="24"/>
          <w:szCs w:val="24"/>
        </w:rPr>
        <w:t xml:space="preserve"> reported above. The matrix sheets were placed on top of the agar plates and incubated for 20 minutes. Acetic acid again demonstrated a wide range of antiseptic effectiveness.  Acetic acid, in common with all but one of the antiseptics (mafenide acetate), was effective in eliminating CFU’s for all of the organisms tested. (Level 5c)  The matrix dressing was also compared to the microbial effect of two commercially available nanocrystalline silver dressings, again using a 3% solution of acetic acid, in an </w:t>
      </w:r>
      <w:r w:rsidRPr="002D43B3">
        <w:rPr>
          <w:rFonts w:ascii="Arial" w:hAnsi="Arial" w:cs="Arial"/>
          <w:i/>
          <w:sz w:val="24"/>
          <w:szCs w:val="24"/>
        </w:rPr>
        <w:t>in vitro</w:t>
      </w:r>
      <w:r w:rsidR="006B22A3" w:rsidRPr="002D43B3">
        <w:rPr>
          <w:rFonts w:ascii="Arial" w:hAnsi="Arial" w:cs="Arial"/>
          <w:sz w:val="24"/>
          <w:szCs w:val="24"/>
        </w:rPr>
        <w:t xml:space="preserve"> study</w:t>
      </w:r>
      <w:r w:rsidRPr="002D43B3">
        <w:rPr>
          <w:rFonts w:ascii="Arial" w:hAnsi="Arial" w:cs="Arial"/>
          <w:noProof/>
          <w:sz w:val="24"/>
          <w:szCs w:val="24"/>
          <w:vertAlign w:val="superscript"/>
        </w:rPr>
        <w:t>15</w:t>
      </w:r>
      <w:r w:rsidRPr="002D43B3">
        <w:rPr>
          <w:rFonts w:ascii="Arial" w:hAnsi="Arial" w:cs="Arial"/>
          <w:sz w:val="24"/>
          <w:szCs w:val="24"/>
          <w:vertAlign w:val="superscript"/>
        </w:rPr>
        <w:t xml:space="preserve"> </w:t>
      </w:r>
      <w:r w:rsidRPr="002D43B3">
        <w:rPr>
          <w:rFonts w:ascii="Arial" w:hAnsi="Arial" w:cs="Arial"/>
          <w:sz w:val="24"/>
          <w:szCs w:val="24"/>
        </w:rPr>
        <w:t xml:space="preserve"> After 60 minutes of incubation the matrix eliminated </w:t>
      </w:r>
      <w:r w:rsidRPr="002D43B3">
        <w:rPr>
          <w:rFonts w:ascii="Arial" w:hAnsi="Arial" w:cs="Arial"/>
          <w:i/>
          <w:sz w:val="24"/>
          <w:szCs w:val="24"/>
        </w:rPr>
        <w:t xml:space="preserve">P. aeruginosa, A. baumannii </w:t>
      </w:r>
      <w:r w:rsidRPr="002D43B3">
        <w:rPr>
          <w:rFonts w:ascii="Arial" w:hAnsi="Arial" w:cs="Arial"/>
          <w:sz w:val="24"/>
          <w:szCs w:val="24"/>
        </w:rPr>
        <w:t xml:space="preserve">and </w:t>
      </w:r>
      <w:r w:rsidRPr="002D43B3">
        <w:rPr>
          <w:rFonts w:ascii="Arial" w:hAnsi="Arial" w:cs="Arial"/>
          <w:i/>
          <w:sz w:val="24"/>
          <w:szCs w:val="24"/>
        </w:rPr>
        <w:t xml:space="preserve">K.pneumoniae </w:t>
      </w:r>
      <w:r w:rsidRPr="002D43B3">
        <w:rPr>
          <w:rFonts w:ascii="Arial" w:hAnsi="Arial" w:cs="Arial"/>
          <w:sz w:val="24"/>
          <w:szCs w:val="24"/>
        </w:rPr>
        <w:t>while the other two dressings still showed &gt;10</w:t>
      </w:r>
      <w:r w:rsidRPr="002D43B3">
        <w:rPr>
          <w:rFonts w:ascii="Arial" w:hAnsi="Arial" w:cs="Arial"/>
          <w:sz w:val="24"/>
          <w:szCs w:val="24"/>
          <w:vertAlign w:val="superscript"/>
        </w:rPr>
        <w:t xml:space="preserve">3 </w:t>
      </w:r>
      <w:r w:rsidRPr="002D43B3">
        <w:rPr>
          <w:rFonts w:ascii="Arial" w:hAnsi="Arial" w:cs="Arial"/>
          <w:sz w:val="24"/>
          <w:szCs w:val="24"/>
        </w:rPr>
        <w:t>CFU, although this was not at a clinically significa</w:t>
      </w:r>
      <w:r w:rsidR="00CC499C" w:rsidRPr="002D43B3">
        <w:rPr>
          <w:rFonts w:ascii="Arial" w:hAnsi="Arial" w:cs="Arial"/>
          <w:sz w:val="24"/>
          <w:szCs w:val="24"/>
        </w:rPr>
        <w:t>nt level of infection. (Level 5</w:t>
      </w:r>
      <w:r w:rsidRPr="002D43B3">
        <w:rPr>
          <w:rFonts w:ascii="Arial" w:hAnsi="Arial" w:cs="Arial"/>
          <w:sz w:val="24"/>
          <w:szCs w:val="24"/>
        </w:rPr>
        <w:t xml:space="preserve">)  </w:t>
      </w:r>
    </w:p>
    <w:p w:rsidR="003D64FB" w:rsidRPr="002D43B3" w:rsidRDefault="003D64FB" w:rsidP="00B827A3">
      <w:pPr>
        <w:spacing w:after="0"/>
        <w:jc w:val="both"/>
        <w:rPr>
          <w:rFonts w:ascii="Arial" w:hAnsi="Arial" w:cs="Arial"/>
          <w:sz w:val="24"/>
          <w:szCs w:val="24"/>
        </w:rPr>
      </w:pPr>
    </w:p>
    <w:p w:rsidR="003D64FB" w:rsidRPr="002D43B3" w:rsidRDefault="003D64FB" w:rsidP="00B827A3">
      <w:pPr>
        <w:spacing w:after="0"/>
        <w:jc w:val="both"/>
        <w:rPr>
          <w:rFonts w:ascii="Arial" w:hAnsi="Arial" w:cs="Arial"/>
          <w:sz w:val="24"/>
          <w:szCs w:val="24"/>
        </w:rPr>
      </w:pPr>
      <w:r w:rsidRPr="002D43B3">
        <w:rPr>
          <w:rFonts w:ascii="Arial" w:hAnsi="Arial" w:cs="Arial"/>
          <w:sz w:val="24"/>
          <w:szCs w:val="24"/>
        </w:rPr>
        <w:t xml:space="preserve">These laboratory studies were </w:t>
      </w:r>
      <w:r w:rsidR="004C1CD9" w:rsidRPr="002D43B3">
        <w:rPr>
          <w:rFonts w:ascii="Arial" w:hAnsi="Arial" w:cs="Arial"/>
          <w:sz w:val="24"/>
          <w:szCs w:val="24"/>
        </w:rPr>
        <w:t>accompanied</w:t>
      </w:r>
      <w:r w:rsidRPr="002D43B3">
        <w:rPr>
          <w:rFonts w:ascii="Arial" w:hAnsi="Arial" w:cs="Arial"/>
          <w:sz w:val="24"/>
          <w:szCs w:val="24"/>
        </w:rPr>
        <w:t xml:space="preserve"> by a matched pair study</w:t>
      </w:r>
      <w:r w:rsidRPr="002D43B3">
        <w:rPr>
          <w:rFonts w:ascii="Arial" w:hAnsi="Arial" w:cs="Arial"/>
          <w:noProof/>
          <w:sz w:val="24"/>
          <w:szCs w:val="24"/>
          <w:vertAlign w:val="superscript"/>
        </w:rPr>
        <w:t>16</w:t>
      </w:r>
      <w:r w:rsidRPr="002D43B3">
        <w:rPr>
          <w:rFonts w:ascii="Arial" w:hAnsi="Arial" w:cs="Arial"/>
          <w:sz w:val="24"/>
          <w:szCs w:val="24"/>
        </w:rPr>
        <w:t xml:space="preserve"> involving 20 patients with IIb</w:t>
      </w:r>
      <w:r w:rsidRPr="002D43B3">
        <w:rPr>
          <w:rFonts w:ascii="Arial" w:hAnsi="Arial" w:cs="Arial"/>
          <w:sz w:val="24"/>
          <w:szCs w:val="24"/>
          <w:vertAlign w:val="superscript"/>
        </w:rPr>
        <w:t>0</w:t>
      </w:r>
      <w:r w:rsidRPr="002D43B3">
        <w:rPr>
          <w:rFonts w:ascii="Arial" w:hAnsi="Arial" w:cs="Arial"/>
          <w:sz w:val="24"/>
          <w:szCs w:val="24"/>
        </w:rPr>
        <w:t xml:space="preserve"> or III</w:t>
      </w:r>
      <w:r w:rsidRPr="002D43B3">
        <w:rPr>
          <w:rFonts w:ascii="Arial" w:hAnsi="Arial" w:cs="Arial"/>
          <w:sz w:val="24"/>
          <w:szCs w:val="24"/>
          <w:vertAlign w:val="superscript"/>
        </w:rPr>
        <w:t>0</w:t>
      </w:r>
      <w:r w:rsidRPr="002D43B3">
        <w:rPr>
          <w:rFonts w:ascii="Arial" w:hAnsi="Arial" w:cs="Arial"/>
          <w:sz w:val="24"/>
          <w:szCs w:val="24"/>
        </w:rPr>
        <w:t xml:space="preserve"> burns. The polylacticacid-acetic acid matrix was compared to silver sulphadiazine (SD-Ag) as the topical treatment for the matched symmetric burns. Although the results were not statistically significant, there was a beneficial tendency to the acetic acid matrix treatment.  Following surgery on days 4-5, invasive infection, i.e. bacterial loads greater than 10</w:t>
      </w:r>
      <w:r w:rsidRPr="002D43B3">
        <w:rPr>
          <w:rFonts w:ascii="Arial" w:hAnsi="Arial" w:cs="Arial"/>
          <w:sz w:val="24"/>
          <w:szCs w:val="24"/>
          <w:vertAlign w:val="superscript"/>
        </w:rPr>
        <w:t>5</w:t>
      </w:r>
      <w:r w:rsidRPr="002D43B3">
        <w:rPr>
          <w:rFonts w:ascii="Arial" w:hAnsi="Arial" w:cs="Arial"/>
          <w:sz w:val="24"/>
          <w:szCs w:val="24"/>
        </w:rPr>
        <w:t xml:space="preserve"> bacteria/g of tissue, was present in seven of 20 SD-Ag treated areas (35%) compared to three of the twenty areas treated with </w:t>
      </w:r>
      <w:r w:rsidRPr="002D43B3">
        <w:rPr>
          <w:rFonts w:ascii="Arial" w:hAnsi="Arial" w:cs="Arial"/>
          <w:sz w:val="24"/>
          <w:szCs w:val="24"/>
        </w:rPr>
        <w:lastRenderedPageBreak/>
        <w:t>the polylacticacid-acetic acid matrix (15%).  Also there were lower numbers of Gram–negative bacteria (</w:t>
      </w:r>
      <w:r w:rsidRPr="002D43B3">
        <w:rPr>
          <w:rFonts w:ascii="Arial" w:hAnsi="Arial" w:cs="Arial"/>
          <w:i/>
          <w:sz w:val="24"/>
          <w:szCs w:val="24"/>
        </w:rPr>
        <w:t>P. aeruginosa</w:t>
      </w:r>
      <w:r w:rsidRPr="002D43B3">
        <w:rPr>
          <w:rFonts w:ascii="Arial" w:hAnsi="Arial" w:cs="Arial"/>
          <w:sz w:val="24"/>
          <w:szCs w:val="24"/>
        </w:rPr>
        <w:t xml:space="preserve"> and </w:t>
      </w:r>
      <w:r w:rsidRPr="002D43B3">
        <w:rPr>
          <w:rFonts w:ascii="Arial" w:hAnsi="Arial" w:cs="Arial"/>
          <w:i/>
          <w:sz w:val="24"/>
          <w:szCs w:val="24"/>
        </w:rPr>
        <w:t xml:space="preserve">A. baumanii) </w:t>
      </w:r>
      <w:r w:rsidRPr="002D43B3">
        <w:rPr>
          <w:rFonts w:ascii="Arial" w:hAnsi="Arial" w:cs="Arial"/>
          <w:sz w:val="24"/>
          <w:szCs w:val="24"/>
        </w:rPr>
        <w:t>found in the burns treated with the acetic acid matrix</w:t>
      </w:r>
      <w:r w:rsidRPr="002D43B3">
        <w:rPr>
          <w:rFonts w:ascii="Arial" w:hAnsi="Arial" w:cs="Arial"/>
          <w:i/>
          <w:sz w:val="24"/>
          <w:szCs w:val="24"/>
        </w:rPr>
        <w:t xml:space="preserve">. </w:t>
      </w:r>
      <w:r w:rsidRPr="002D43B3">
        <w:rPr>
          <w:rFonts w:ascii="Arial" w:hAnsi="Arial" w:cs="Arial"/>
          <w:sz w:val="24"/>
          <w:szCs w:val="24"/>
        </w:rPr>
        <w:t>(Level</w:t>
      </w:r>
      <w:r w:rsidR="00CC499C" w:rsidRPr="002D43B3">
        <w:rPr>
          <w:rFonts w:ascii="Arial" w:hAnsi="Arial" w:cs="Arial"/>
          <w:sz w:val="24"/>
          <w:szCs w:val="24"/>
        </w:rPr>
        <w:t xml:space="preserve"> 3</w:t>
      </w:r>
      <w:r w:rsidRPr="002D43B3">
        <w:rPr>
          <w:rFonts w:ascii="Arial" w:hAnsi="Arial" w:cs="Arial"/>
          <w:sz w:val="24"/>
          <w:szCs w:val="24"/>
        </w:rPr>
        <w:t>)</w:t>
      </w:r>
    </w:p>
    <w:p w:rsidR="003D64FB" w:rsidRPr="002D43B3" w:rsidRDefault="003D64FB" w:rsidP="00B827A3">
      <w:pPr>
        <w:spacing w:after="0"/>
        <w:jc w:val="both"/>
        <w:rPr>
          <w:rFonts w:ascii="Arial" w:hAnsi="Arial" w:cs="Arial"/>
          <w:i/>
          <w:sz w:val="24"/>
          <w:szCs w:val="24"/>
        </w:rPr>
      </w:pPr>
    </w:p>
    <w:p w:rsidR="003D64FB" w:rsidRPr="002D43B3" w:rsidRDefault="003D64FB" w:rsidP="00B827A3">
      <w:pPr>
        <w:spacing w:after="0"/>
        <w:jc w:val="both"/>
        <w:rPr>
          <w:rFonts w:ascii="Arial" w:hAnsi="Arial" w:cs="Arial"/>
          <w:i/>
          <w:sz w:val="24"/>
          <w:szCs w:val="24"/>
          <w:u w:val="single"/>
        </w:rPr>
      </w:pPr>
      <w:r w:rsidRPr="002D43B3">
        <w:rPr>
          <w:rFonts w:ascii="Arial" w:hAnsi="Arial" w:cs="Arial"/>
          <w:i/>
          <w:sz w:val="24"/>
          <w:szCs w:val="24"/>
          <w:u w:val="single"/>
        </w:rPr>
        <w:t xml:space="preserve">Wound healing </w:t>
      </w:r>
    </w:p>
    <w:p w:rsidR="003D64FB" w:rsidRPr="002D43B3" w:rsidRDefault="003D64FB" w:rsidP="00B827A3">
      <w:pPr>
        <w:spacing w:after="0"/>
        <w:jc w:val="both"/>
        <w:rPr>
          <w:rFonts w:ascii="Arial" w:hAnsi="Arial" w:cs="Arial"/>
          <w:sz w:val="24"/>
          <w:szCs w:val="24"/>
        </w:rPr>
      </w:pPr>
      <w:r w:rsidRPr="002D43B3">
        <w:rPr>
          <w:rFonts w:ascii="Arial" w:hAnsi="Arial" w:cs="Arial"/>
          <w:sz w:val="24"/>
          <w:szCs w:val="24"/>
        </w:rPr>
        <w:t>One of the earlier studies</w:t>
      </w:r>
      <w:r w:rsidRPr="002D43B3">
        <w:rPr>
          <w:rFonts w:ascii="Arial" w:hAnsi="Arial" w:cs="Arial"/>
          <w:noProof/>
          <w:sz w:val="24"/>
          <w:szCs w:val="24"/>
          <w:vertAlign w:val="superscript"/>
        </w:rPr>
        <w:t>17</w:t>
      </w:r>
      <w:r w:rsidRPr="002D43B3">
        <w:rPr>
          <w:rFonts w:ascii="Arial" w:hAnsi="Arial" w:cs="Arial"/>
          <w:sz w:val="24"/>
          <w:szCs w:val="24"/>
        </w:rPr>
        <w:t xml:space="preserve"> of topical antimicrobial toxicity examined the effects of three antibioti</w:t>
      </w:r>
      <w:r w:rsidR="00974EEB" w:rsidRPr="002D43B3">
        <w:rPr>
          <w:rFonts w:ascii="Arial" w:hAnsi="Arial" w:cs="Arial"/>
          <w:sz w:val="24"/>
          <w:szCs w:val="24"/>
        </w:rPr>
        <w:t>cs and four antiseptic agents, i</w:t>
      </w:r>
      <w:r w:rsidRPr="002D43B3">
        <w:rPr>
          <w:rFonts w:ascii="Arial" w:hAnsi="Arial" w:cs="Arial"/>
          <w:sz w:val="24"/>
          <w:szCs w:val="24"/>
        </w:rPr>
        <w:t xml:space="preserve">ncluding acetic acid, on fibroblasts using both </w:t>
      </w:r>
      <w:r w:rsidRPr="002D43B3">
        <w:rPr>
          <w:rFonts w:ascii="Arial" w:hAnsi="Arial" w:cs="Arial"/>
          <w:i/>
          <w:sz w:val="24"/>
          <w:szCs w:val="24"/>
        </w:rPr>
        <w:t>in-vitro</w:t>
      </w:r>
      <w:r w:rsidRPr="002D43B3">
        <w:rPr>
          <w:rFonts w:ascii="Arial" w:hAnsi="Arial" w:cs="Arial"/>
          <w:sz w:val="24"/>
          <w:szCs w:val="24"/>
        </w:rPr>
        <w:t xml:space="preserve"> and </w:t>
      </w:r>
      <w:r w:rsidRPr="002D43B3">
        <w:rPr>
          <w:rFonts w:ascii="Arial" w:hAnsi="Arial" w:cs="Arial"/>
          <w:i/>
          <w:sz w:val="24"/>
          <w:szCs w:val="24"/>
        </w:rPr>
        <w:t>in-vivo</w:t>
      </w:r>
      <w:r w:rsidRPr="002D43B3">
        <w:rPr>
          <w:rFonts w:ascii="Arial" w:hAnsi="Arial" w:cs="Arial"/>
          <w:sz w:val="24"/>
          <w:szCs w:val="24"/>
        </w:rPr>
        <w:t xml:space="preserve"> (rats) methods.  The rat wounds were irrigated three times a day with acetic acid 0.25%. On days four and eight the wounds were statistically significantly un</w:t>
      </w:r>
      <w:r w:rsidR="006C0E7D" w:rsidRPr="002D43B3">
        <w:rPr>
          <w:rFonts w:ascii="Arial" w:hAnsi="Arial" w:cs="Arial"/>
          <w:sz w:val="24"/>
          <w:szCs w:val="24"/>
        </w:rPr>
        <w:t>-</w:t>
      </w:r>
      <w:r w:rsidRPr="002D43B3">
        <w:rPr>
          <w:rFonts w:ascii="Arial" w:hAnsi="Arial" w:cs="Arial"/>
          <w:sz w:val="24"/>
          <w:szCs w:val="24"/>
        </w:rPr>
        <w:t xml:space="preserve">epithelialised. By day 12 there was no statistically significant difference between the wounds treated with acetic acid 0.25% and the controls irrigated with saline. At four days the tensile strength of the open wounds treated with acetic acid was comparable with those irrigated with normal saline and by day eight exceeded those of the two control groups (saline and no treatment).  The method of reporting and analysing bacterial counts in this study did not allow for determining if bacterial levels were </w:t>
      </w:r>
      <w:r w:rsidR="00CC499C" w:rsidRPr="002D43B3">
        <w:rPr>
          <w:rFonts w:ascii="Arial" w:hAnsi="Arial" w:cs="Arial"/>
          <w:sz w:val="24"/>
          <w:szCs w:val="24"/>
        </w:rPr>
        <w:t>clinically significant (Level 5</w:t>
      </w:r>
      <w:r w:rsidRPr="002D43B3">
        <w:rPr>
          <w:rFonts w:ascii="Arial" w:hAnsi="Arial" w:cs="Arial"/>
          <w:sz w:val="24"/>
          <w:szCs w:val="24"/>
        </w:rPr>
        <w:t>)</w:t>
      </w:r>
    </w:p>
    <w:p w:rsidR="003D64FB" w:rsidRPr="002D43B3" w:rsidRDefault="003D64FB" w:rsidP="00B827A3">
      <w:pPr>
        <w:spacing w:after="0"/>
        <w:jc w:val="both"/>
        <w:rPr>
          <w:rFonts w:ascii="Arial" w:hAnsi="Arial" w:cs="Arial"/>
          <w:sz w:val="24"/>
          <w:szCs w:val="24"/>
        </w:rPr>
      </w:pPr>
    </w:p>
    <w:p w:rsidR="003D64FB" w:rsidRPr="002D43B3" w:rsidRDefault="003D64FB" w:rsidP="00B827A3">
      <w:pPr>
        <w:jc w:val="both"/>
        <w:rPr>
          <w:rFonts w:ascii="Arial" w:hAnsi="Arial" w:cs="Arial"/>
          <w:sz w:val="24"/>
          <w:szCs w:val="24"/>
        </w:rPr>
      </w:pPr>
      <w:r w:rsidRPr="002D43B3">
        <w:rPr>
          <w:rFonts w:ascii="Arial" w:hAnsi="Arial" w:cs="Arial"/>
          <w:sz w:val="24"/>
          <w:szCs w:val="24"/>
        </w:rPr>
        <w:t xml:space="preserve">An </w:t>
      </w:r>
      <w:r w:rsidRPr="002D43B3">
        <w:rPr>
          <w:rFonts w:ascii="Arial" w:hAnsi="Arial" w:cs="Arial"/>
          <w:i/>
          <w:sz w:val="24"/>
          <w:szCs w:val="24"/>
        </w:rPr>
        <w:t>in-vitro</w:t>
      </w:r>
      <w:r w:rsidRPr="002D43B3">
        <w:rPr>
          <w:rFonts w:ascii="Arial" w:hAnsi="Arial" w:cs="Arial"/>
          <w:sz w:val="24"/>
          <w:szCs w:val="24"/>
        </w:rPr>
        <w:t xml:space="preserve"> study</w:t>
      </w:r>
      <w:r w:rsidRPr="002D43B3">
        <w:rPr>
          <w:rFonts w:ascii="Arial" w:hAnsi="Arial" w:cs="Arial"/>
          <w:noProof/>
          <w:sz w:val="24"/>
          <w:szCs w:val="24"/>
          <w:vertAlign w:val="superscript"/>
        </w:rPr>
        <w:t>18</w:t>
      </w:r>
      <w:r w:rsidR="00B64C2A" w:rsidRPr="002D43B3">
        <w:rPr>
          <w:rFonts w:ascii="Arial" w:hAnsi="Arial" w:cs="Arial"/>
          <w:noProof/>
          <w:sz w:val="24"/>
          <w:szCs w:val="24"/>
        </w:rPr>
        <w:t xml:space="preserve"> </w:t>
      </w:r>
      <w:r w:rsidRPr="002D43B3">
        <w:rPr>
          <w:rFonts w:ascii="Arial" w:hAnsi="Arial" w:cs="Arial"/>
          <w:sz w:val="24"/>
          <w:szCs w:val="24"/>
        </w:rPr>
        <w:t>established toxicity indexes of 17 commercially available skin and/or wound cleansers for fibroblasts and keratinocytes. Acetic acid 0.25% generated a toxicity index of 10 on a scale of 0-100,000 for both fibroblasts and keratinocytes. This compares to hydrogen peroxide and povidone-iodine with a toxicity index of 1,000 for fibroblasts, and 10,000 and 100,000 respectiv</w:t>
      </w:r>
      <w:r w:rsidR="00CC499C" w:rsidRPr="002D43B3">
        <w:rPr>
          <w:rFonts w:ascii="Arial" w:hAnsi="Arial" w:cs="Arial"/>
          <w:sz w:val="24"/>
          <w:szCs w:val="24"/>
        </w:rPr>
        <w:t>ely for keratinocytes. (Level 5</w:t>
      </w:r>
      <w:r w:rsidRPr="002D43B3">
        <w:rPr>
          <w:rFonts w:ascii="Arial" w:hAnsi="Arial" w:cs="Arial"/>
          <w:sz w:val="24"/>
          <w:szCs w:val="24"/>
        </w:rPr>
        <w:t xml:space="preserve">) </w:t>
      </w:r>
    </w:p>
    <w:p w:rsidR="003D64FB" w:rsidRPr="002D43B3" w:rsidRDefault="003D64FB" w:rsidP="00B827A3">
      <w:pPr>
        <w:jc w:val="both"/>
        <w:rPr>
          <w:rFonts w:ascii="Arial" w:hAnsi="Arial" w:cs="Arial"/>
          <w:sz w:val="24"/>
          <w:szCs w:val="24"/>
        </w:rPr>
      </w:pPr>
      <w:r w:rsidRPr="002D43B3">
        <w:rPr>
          <w:rFonts w:ascii="Arial" w:hAnsi="Arial" w:cs="Arial"/>
          <w:sz w:val="24"/>
          <w:szCs w:val="24"/>
        </w:rPr>
        <w:t xml:space="preserve">The previously mentioned </w:t>
      </w:r>
      <w:r w:rsidRPr="002D43B3">
        <w:rPr>
          <w:rFonts w:ascii="Arial" w:hAnsi="Arial" w:cs="Arial"/>
          <w:i/>
          <w:sz w:val="24"/>
          <w:szCs w:val="24"/>
        </w:rPr>
        <w:t>in-vivo</w:t>
      </w:r>
      <w:r w:rsidRPr="002D43B3">
        <w:rPr>
          <w:rFonts w:ascii="Arial" w:hAnsi="Arial" w:cs="Arial"/>
          <w:sz w:val="24"/>
          <w:szCs w:val="24"/>
        </w:rPr>
        <w:t xml:space="preserve"> study</w:t>
      </w:r>
      <w:r w:rsidRPr="002D43B3">
        <w:rPr>
          <w:rFonts w:ascii="Arial" w:hAnsi="Arial" w:cs="Arial"/>
          <w:noProof/>
          <w:sz w:val="24"/>
          <w:szCs w:val="24"/>
          <w:vertAlign w:val="superscript"/>
        </w:rPr>
        <w:t>10</w:t>
      </w:r>
      <w:r w:rsidRPr="002D43B3">
        <w:rPr>
          <w:rFonts w:ascii="Arial" w:hAnsi="Arial" w:cs="Arial"/>
          <w:sz w:val="24"/>
          <w:szCs w:val="24"/>
        </w:rPr>
        <w:t xml:space="preserve"> employing a porcine wound model also examined the effects of five commonly used antiseptic or antimicrobial treatments on wound repair. The topical agents were mafenide acetate 5%, povidone 10% with free iodine 1%, sodium hypochlorite 0.25% (“half strength” Dakin), hydrogen peroxide 3% and acetic acid 0.25%. Four components of wound healing were assessed at four and seven days. Compared to the control (no treatment), at four days wounds treated with acetic acid showed significantly increased fibroblast proliferation (p&lt;0.05) and 77% re-epithelialisation but significantly less neo-dermal thickness (p &lt;0.01). By day seven in the wounds treated with acetic acid re-epithelialisation was complete, neo-dermal thickness was now greater than the control as was capillary ingrowth but not significantly so. None of the tested antiseptics had either a positive or negative effect on collagen production.  All wounds treated with acetic acid and controls exceeded the set threshold for infection (10</w:t>
      </w:r>
      <w:r w:rsidRPr="002D43B3">
        <w:rPr>
          <w:rFonts w:ascii="Arial" w:hAnsi="Arial" w:cs="Arial"/>
          <w:sz w:val="24"/>
          <w:szCs w:val="24"/>
          <w:vertAlign w:val="superscript"/>
        </w:rPr>
        <w:t>5</w:t>
      </w:r>
      <w:r w:rsidRPr="002D43B3">
        <w:rPr>
          <w:rFonts w:ascii="Arial" w:hAnsi="Arial" w:cs="Arial"/>
          <w:sz w:val="24"/>
          <w:szCs w:val="24"/>
        </w:rPr>
        <w:t xml:space="preserve"> coloni</w:t>
      </w:r>
      <w:r w:rsidR="00CC499C" w:rsidRPr="002D43B3">
        <w:rPr>
          <w:rFonts w:ascii="Arial" w:hAnsi="Arial" w:cs="Arial"/>
          <w:sz w:val="24"/>
          <w:szCs w:val="24"/>
        </w:rPr>
        <w:t>es per gram of tissue) (Level 5</w:t>
      </w:r>
      <w:r w:rsidRPr="002D43B3">
        <w:rPr>
          <w:rFonts w:ascii="Arial" w:hAnsi="Arial" w:cs="Arial"/>
          <w:sz w:val="24"/>
          <w:szCs w:val="24"/>
        </w:rPr>
        <w:t xml:space="preserve">)  </w:t>
      </w:r>
    </w:p>
    <w:p w:rsidR="003D64FB" w:rsidRPr="002D43B3" w:rsidRDefault="003D64FB" w:rsidP="00B827A3">
      <w:pPr>
        <w:jc w:val="both"/>
        <w:rPr>
          <w:rFonts w:ascii="Arial" w:hAnsi="Arial" w:cs="Arial"/>
          <w:sz w:val="24"/>
          <w:szCs w:val="24"/>
        </w:rPr>
      </w:pPr>
      <w:r w:rsidRPr="002D43B3">
        <w:rPr>
          <w:rFonts w:ascii="Arial" w:hAnsi="Arial" w:cs="Arial"/>
          <w:sz w:val="24"/>
          <w:szCs w:val="24"/>
        </w:rPr>
        <w:t xml:space="preserve">In the clinical studies </w:t>
      </w:r>
      <w:r w:rsidRPr="002D43B3">
        <w:rPr>
          <w:rFonts w:ascii="Arial" w:hAnsi="Arial" w:cs="Arial"/>
          <w:noProof/>
          <w:sz w:val="24"/>
          <w:szCs w:val="24"/>
          <w:vertAlign w:val="superscript"/>
        </w:rPr>
        <w:t>11</w:t>
      </w:r>
      <w:r w:rsidR="00B64C2A" w:rsidRPr="002D43B3">
        <w:rPr>
          <w:rFonts w:ascii="Arial" w:hAnsi="Arial" w:cs="Arial"/>
          <w:noProof/>
          <w:sz w:val="24"/>
          <w:szCs w:val="24"/>
          <w:vertAlign w:val="superscript"/>
        </w:rPr>
        <w:t>,</w:t>
      </w:r>
      <w:r w:rsidRPr="002D43B3">
        <w:rPr>
          <w:rFonts w:ascii="Arial" w:hAnsi="Arial" w:cs="Arial"/>
          <w:noProof/>
          <w:sz w:val="24"/>
          <w:szCs w:val="24"/>
          <w:vertAlign w:val="superscript"/>
        </w:rPr>
        <w:t>12</w:t>
      </w:r>
      <w:r w:rsidR="00B64C2A" w:rsidRPr="002D43B3">
        <w:rPr>
          <w:rFonts w:ascii="Arial" w:hAnsi="Arial" w:cs="Arial"/>
          <w:noProof/>
          <w:sz w:val="24"/>
          <w:szCs w:val="24"/>
          <w:vertAlign w:val="superscript"/>
        </w:rPr>
        <w:t>,</w:t>
      </w:r>
      <w:r w:rsidRPr="002D43B3">
        <w:rPr>
          <w:rFonts w:ascii="Arial" w:hAnsi="Arial" w:cs="Arial"/>
          <w:noProof/>
          <w:sz w:val="24"/>
          <w:szCs w:val="24"/>
          <w:vertAlign w:val="superscript"/>
        </w:rPr>
        <w:t>13</w:t>
      </w:r>
      <w:r w:rsidR="00B64C2A" w:rsidRPr="002D43B3">
        <w:rPr>
          <w:rFonts w:ascii="Arial" w:hAnsi="Arial" w:cs="Arial"/>
          <w:noProof/>
          <w:sz w:val="24"/>
          <w:szCs w:val="24"/>
          <w:vertAlign w:val="superscript"/>
        </w:rPr>
        <w:t>,</w:t>
      </w:r>
      <w:r w:rsidRPr="002D43B3">
        <w:rPr>
          <w:rFonts w:ascii="Arial" w:hAnsi="Arial" w:cs="Arial"/>
          <w:noProof/>
          <w:sz w:val="24"/>
          <w:szCs w:val="24"/>
          <w:vertAlign w:val="superscript"/>
        </w:rPr>
        <w:t>16</w:t>
      </w:r>
      <w:r w:rsidRPr="002D43B3">
        <w:rPr>
          <w:rFonts w:ascii="Arial" w:hAnsi="Arial" w:cs="Arial"/>
          <w:sz w:val="24"/>
          <w:szCs w:val="24"/>
        </w:rPr>
        <w:t xml:space="preserve"> reported above (total of 100 cases) that assessed healing as well as anti-microbial effect, in general wounds healed after 10 to 14 days</w:t>
      </w:r>
      <w:r w:rsidR="006B22A3" w:rsidRPr="002D43B3">
        <w:rPr>
          <w:rFonts w:ascii="Arial" w:hAnsi="Arial" w:cs="Arial"/>
          <w:sz w:val="24"/>
          <w:szCs w:val="24"/>
        </w:rPr>
        <w:t xml:space="preserve"> with a range of 2-16 days.</w:t>
      </w:r>
      <w:r w:rsidR="00B64C2A" w:rsidRPr="002D43B3">
        <w:rPr>
          <w:rFonts w:ascii="Arial" w:hAnsi="Arial" w:cs="Arial"/>
          <w:sz w:val="24"/>
          <w:szCs w:val="24"/>
        </w:rPr>
        <w:t xml:space="preserve"> In three of these studies</w:t>
      </w:r>
      <w:r w:rsidR="00B64C2A" w:rsidRPr="002D43B3">
        <w:rPr>
          <w:rFonts w:ascii="Arial" w:hAnsi="Arial" w:cs="Arial"/>
          <w:sz w:val="24"/>
          <w:szCs w:val="24"/>
          <w:vertAlign w:val="superscript"/>
        </w:rPr>
        <w:t>11,12,13</w:t>
      </w:r>
      <w:r w:rsidR="00B64C2A" w:rsidRPr="002D43B3">
        <w:rPr>
          <w:rFonts w:ascii="Arial" w:hAnsi="Arial" w:cs="Arial"/>
          <w:sz w:val="24"/>
          <w:szCs w:val="24"/>
        </w:rPr>
        <w:t xml:space="preserve"> </w:t>
      </w:r>
      <w:r w:rsidRPr="002D43B3">
        <w:rPr>
          <w:rFonts w:ascii="Arial" w:hAnsi="Arial" w:cs="Arial"/>
          <w:sz w:val="24"/>
          <w:szCs w:val="24"/>
        </w:rPr>
        <w:t xml:space="preserve">there was purulent discharge from the wounds and cultures grew </w:t>
      </w:r>
      <w:r w:rsidRPr="002D43B3">
        <w:rPr>
          <w:rFonts w:ascii="Arial" w:hAnsi="Arial" w:cs="Arial"/>
          <w:i/>
          <w:sz w:val="24"/>
          <w:szCs w:val="24"/>
        </w:rPr>
        <w:t>P. aeruginosa</w:t>
      </w:r>
      <w:r w:rsidR="00B64C2A" w:rsidRPr="002D43B3">
        <w:rPr>
          <w:rFonts w:ascii="Arial" w:hAnsi="Arial" w:cs="Arial"/>
          <w:sz w:val="24"/>
          <w:szCs w:val="24"/>
        </w:rPr>
        <w:t xml:space="preserve"> . In the remaining study</w:t>
      </w:r>
      <w:r w:rsidR="00B64C2A" w:rsidRPr="002D43B3">
        <w:rPr>
          <w:rFonts w:ascii="Arial" w:hAnsi="Arial" w:cs="Arial"/>
          <w:sz w:val="24"/>
          <w:szCs w:val="24"/>
          <w:vertAlign w:val="superscript"/>
        </w:rPr>
        <w:t>16</w:t>
      </w:r>
      <w:r w:rsidRPr="002D43B3">
        <w:rPr>
          <w:rFonts w:ascii="Arial" w:hAnsi="Arial" w:cs="Arial"/>
          <w:sz w:val="24"/>
          <w:szCs w:val="24"/>
        </w:rPr>
        <w:t xml:space="preserve"> there was a higher percentage of infection in the control group (35%) than the group treated with acetic acid (15%). No problems with healing were reported in </w:t>
      </w:r>
      <w:r w:rsidR="00CC499C" w:rsidRPr="002D43B3">
        <w:rPr>
          <w:rFonts w:ascii="Arial" w:hAnsi="Arial" w:cs="Arial"/>
          <w:sz w:val="24"/>
          <w:szCs w:val="24"/>
        </w:rPr>
        <w:t>any of these studies. (Levels 3 (x 2), 4 &amp; 4</w:t>
      </w:r>
      <w:r w:rsidRPr="002D43B3">
        <w:rPr>
          <w:rFonts w:ascii="Arial" w:hAnsi="Arial" w:cs="Arial"/>
          <w:sz w:val="24"/>
          <w:szCs w:val="24"/>
        </w:rPr>
        <w:t>)  A study</w:t>
      </w:r>
      <w:r w:rsidRPr="002D43B3">
        <w:rPr>
          <w:rFonts w:ascii="Arial" w:hAnsi="Arial" w:cs="Arial"/>
          <w:noProof/>
          <w:sz w:val="24"/>
          <w:szCs w:val="24"/>
          <w:vertAlign w:val="superscript"/>
        </w:rPr>
        <w:t>19</w:t>
      </w:r>
      <w:r w:rsidRPr="002D43B3">
        <w:rPr>
          <w:rFonts w:ascii="Arial" w:hAnsi="Arial" w:cs="Arial"/>
          <w:sz w:val="24"/>
          <w:szCs w:val="24"/>
        </w:rPr>
        <w:t xml:space="preserve"> of 19 cases of wounds with hyper-granulation tissue </w:t>
      </w:r>
      <w:r w:rsidRPr="002D43B3">
        <w:rPr>
          <w:rFonts w:ascii="Arial" w:hAnsi="Arial" w:cs="Arial"/>
          <w:sz w:val="24"/>
          <w:szCs w:val="24"/>
        </w:rPr>
        <w:lastRenderedPageBreak/>
        <w:t>treated with 5% acetic acid (vinegar) soaks for one to two weeks resulted in all the wounds healing successfully b</w:t>
      </w:r>
      <w:r w:rsidR="00CC499C" w:rsidRPr="002D43B3">
        <w:rPr>
          <w:rFonts w:ascii="Arial" w:hAnsi="Arial" w:cs="Arial"/>
          <w:sz w:val="24"/>
          <w:szCs w:val="24"/>
        </w:rPr>
        <w:t>y secondary intention. (Level 3</w:t>
      </w:r>
      <w:r w:rsidRPr="002D43B3">
        <w:rPr>
          <w:rFonts w:ascii="Arial" w:hAnsi="Arial" w:cs="Arial"/>
          <w:sz w:val="24"/>
          <w:szCs w:val="24"/>
        </w:rPr>
        <w:t>)</w:t>
      </w:r>
    </w:p>
    <w:p w:rsidR="003D64FB" w:rsidRPr="002D43B3" w:rsidRDefault="003D64FB" w:rsidP="00B827A3">
      <w:pPr>
        <w:jc w:val="both"/>
        <w:rPr>
          <w:rFonts w:ascii="Arial" w:hAnsi="Arial" w:cs="Arial"/>
          <w:sz w:val="24"/>
          <w:szCs w:val="24"/>
        </w:rPr>
      </w:pPr>
    </w:p>
    <w:p w:rsidR="003D64FB" w:rsidRPr="002D43B3" w:rsidRDefault="003D64FB" w:rsidP="00B827A3">
      <w:pPr>
        <w:jc w:val="both"/>
        <w:rPr>
          <w:rFonts w:ascii="Arial" w:hAnsi="Arial" w:cs="Arial"/>
          <w:i/>
          <w:sz w:val="24"/>
          <w:szCs w:val="24"/>
          <w:u w:val="single"/>
        </w:rPr>
      </w:pPr>
      <w:r w:rsidRPr="002D43B3">
        <w:rPr>
          <w:rFonts w:ascii="Arial" w:hAnsi="Arial" w:cs="Arial"/>
          <w:i/>
          <w:sz w:val="24"/>
          <w:szCs w:val="24"/>
          <w:u w:val="single"/>
        </w:rPr>
        <w:t>Method of application</w:t>
      </w:r>
    </w:p>
    <w:p w:rsidR="003D64FB" w:rsidRPr="002D43B3" w:rsidRDefault="003D64FB" w:rsidP="00B827A3">
      <w:pPr>
        <w:jc w:val="both"/>
        <w:rPr>
          <w:rFonts w:ascii="Arial" w:hAnsi="Arial" w:cs="Arial"/>
          <w:sz w:val="24"/>
          <w:szCs w:val="24"/>
        </w:rPr>
      </w:pPr>
      <w:r w:rsidRPr="002D43B3">
        <w:rPr>
          <w:rFonts w:ascii="Arial" w:hAnsi="Arial" w:cs="Arial"/>
          <w:sz w:val="24"/>
          <w:szCs w:val="24"/>
        </w:rPr>
        <w:t>Four methods of applying acetic were identified in the nine clinical studies i</w:t>
      </w:r>
      <w:r w:rsidR="00B64C2A" w:rsidRPr="002D43B3">
        <w:rPr>
          <w:rFonts w:ascii="Arial" w:hAnsi="Arial" w:cs="Arial"/>
          <w:sz w:val="24"/>
          <w:szCs w:val="24"/>
        </w:rPr>
        <w:t xml:space="preserve">ncluded in this </w:t>
      </w:r>
      <w:r w:rsidRPr="002D43B3">
        <w:rPr>
          <w:rFonts w:ascii="Arial" w:hAnsi="Arial" w:cs="Arial"/>
          <w:sz w:val="24"/>
          <w:szCs w:val="24"/>
        </w:rPr>
        <w:t xml:space="preserve">summary, however detail on the methods was very limited.  </w:t>
      </w:r>
      <w:r w:rsidR="00B64C2A" w:rsidRPr="002D43B3">
        <w:rPr>
          <w:rFonts w:ascii="Arial" w:hAnsi="Arial" w:cs="Arial"/>
          <w:sz w:val="24"/>
          <w:szCs w:val="24"/>
        </w:rPr>
        <w:t>Two</w:t>
      </w:r>
      <w:r w:rsidRPr="002D43B3">
        <w:rPr>
          <w:rFonts w:ascii="Arial" w:hAnsi="Arial" w:cs="Arial"/>
          <w:sz w:val="24"/>
          <w:szCs w:val="24"/>
          <w:vertAlign w:val="superscript"/>
        </w:rPr>
        <w:t>6,</w:t>
      </w:r>
      <w:r w:rsidR="00525FD4">
        <w:rPr>
          <w:rFonts w:ascii="Arial" w:hAnsi="Arial" w:cs="Arial"/>
          <w:sz w:val="24"/>
          <w:szCs w:val="24"/>
          <w:vertAlign w:val="superscript"/>
        </w:rPr>
        <w:t xml:space="preserve"> </w:t>
      </w:r>
      <w:r w:rsidRPr="002D43B3">
        <w:rPr>
          <w:rFonts w:ascii="Arial" w:hAnsi="Arial" w:cs="Arial"/>
          <w:sz w:val="24"/>
          <w:szCs w:val="24"/>
          <w:vertAlign w:val="superscript"/>
        </w:rPr>
        <w:t>12</w:t>
      </w:r>
      <w:r w:rsidRPr="002D43B3">
        <w:rPr>
          <w:rFonts w:ascii="Arial" w:hAnsi="Arial" w:cs="Arial"/>
          <w:sz w:val="24"/>
          <w:szCs w:val="24"/>
        </w:rPr>
        <w:t xml:space="preserve"> washed the wound (one</w:t>
      </w:r>
      <w:r w:rsidR="00B64C2A" w:rsidRPr="002D43B3">
        <w:rPr>
          <w:rFonts w:ascii="Arial" w:hAnsi="Arial" w:cs="Arial"/>
          <w:sz w:val="24"/>
          <w:szCs w:val="24"/>
        </w:rPr>
        <w:t xml:space="preserve"> </w:t>
      </w:r>
      <w:r w:rsidR="00B64C2A" w:rsidRPr="002D43B3">
        <w:rPr>
          <w:rFonts w:ascii="Arial" w:hAnsi="Arial" w:cs="Arial"/>
          <w:sz w:val="24"/>
          <w:szCs w:val="24"/>
          <w:vertAlign w:val="superscript"/>
        </w:rPr>
        <w:t>6</w:t>
      </w:r>
      <w:r w:rsidRPr="002D43B3">
        <w:rPr>
          <w:rFonts w:ascii="Arial" w:hAnsi="Arial" w:cs="Arial"/>
          <w:sz w:val="24"/>
          <w:szCs w:val="24"/>
        </w:rPr>
        <w:t xml:space="preserve"> </w:t>
      </w:r>
      <w:r w:rsidRPr="002D43B3">
        <w:rPr>
          <w:rFonts w:ascii="Arial" w:hAnsi="Arial" w:cs="Arial"/>
          <w:sz w:val="24"/>
          <w:szCs w:val="24"/>
          <w:vertAlign w:val="superscript"/>
        </w:rPr>
        <w:t xml:space="preserve"> </w:t>
      </w:r>
      <w:r w:rsidRPr="002D43B3">
        <w:rPr>
          <w:rFonts w:ascii="Arial" w:hAnsi="Arial" w:cs="Arial"/>
          <w:sz w:val="24"/>
          <w:szCs w:val="24"/>
        </w:rPr>
        <w:t>for 15 minutes twice daily),</w:t>
      </w:r>
      <w:r w:rsidR="00B64C2A" w:rsidRPr="002D43B3">
        <w:rPr>
          <w:rFonts w:ascii="Arial" w:hAnsi="Arial" w:cs="Arial"/>
          <w:sz w:val="24"/>
          <w:szCs w:val="24"/>
        </w:rPr>
        <w:t xml:space="preserve"> another</w:t>
      </w:r>
      <w:r w:rsidR="00B64C2A" w:rsidRPr="002D43B3">
        <w:rPr>
          <w:rFonts w:ascii="Arial" w:hAnsi="Arial" w:cs="Arial"/>
          <w:sz w:val="24"/>
          <w:szCs w:val="24"/>
          <w:vertAlign w:val="superscript"/>
        </w:rPr>
        <w:t>11</w:t>
      </w:r>
      <w:r w:rsidRPr="002D43B3">
        <w:rPr>
          <w:rFonts w:ascii="Arial" w:hAnsi="Arial" w:cs="Arial"/>
          <w:sz w:val="24"/>
          <w:szCs w:val="24"/>
        </w:rPr>
        <w:t xml:space="preserve"> combined washing and irrigating the wound with a soaked gauze pad, </w:t>
      </w:r>
      <w:r w:rsidR="00B64C2A" w:rsidRPr="002D43B3">
        <w:rPr>
          <w:rFonts w:ascii="Arial" w:hAnsi="Arial" w:cs="Arial"/>
          <w:sz w:val="24"/>
          <w:szCs w:val="24"/>
        </w:rPr>
        <w:t>two referred to soaks.</w:t>
      </w:r>
      <w:r w:rsidR="00B64C2A" w:rsidRPr="002D43B3">
        <w:rPr>
          <w:rFonts w:ascii="Arial" w:hAnsi="Arial" w:cs="Arial"/>
          <w:sz w:val="24"/>
          <w:szCs w:val="24"/>
          <w:vertAlign w:val="superscript"/>
        </w:rPr>
        <w:t xml:space="preserve"> 2, 6</w:t>
      </w:r>
      <w:r w:rsidRPr="002D43B3">
        <w:rPr>
          <w:rFonts w:ascii="Arial" w:hAnsi="Arial" w:cs="Arial"/>
          <w:sz w:val="24"/>
          <w:szCs w:val="24"/>
        </w:rPr>
        <w:t xml:space="preserve"> while the remaining four studies applied soaked gauze pads left in situ between dressing changes</w:t>
      </w:r>
      <w:r w:rsidR="00B64C2A" w:rsidRPr="002D43B3">
        <w:rPr>
          <w:rFonts w:ascii="Arial" w:hAnsi="Arial" w:cs="Arial"/>
          <w:sz w:val="24"/>
          <w:szCs w:val="24"/>
        </w:rPr>
        <w:t>.</w:t>
      </w:r>
      <w:r w:rsidR="00B64C2A" w:rsidRPr="002D43B3">
        <w:rPr>
          <w:rFonts w:ascii="Arial" w:hAnsi="Arial" w:cs="Arial"/>
          <w:sz w:val="24"/>
          <w:szCs w:val="24"/>
          <w:vertAlign w:val="superscript"/>
        </w:rPr>
        <w:t xml:space="preserve">4,5,13,14 </w:t>
      </w:r>
      <w:r w:rsidRPr="002D43B3">
        <w:rPr>
          <w:rFonts w:ascii="Arial" w:hAnsi="Arial" w:cs="Arial"/>
          <w:sz w:val="24"/>
          <w:szCs w:val="24"/>
          <w:vertAlign w:val="superscript"/>
        </w:rPr>
        <w:t xml:space="preserve"> </w:t>
      </w:r>
      <w:r w:rsidRPr="002D43B3">
        <w:rPr>
          <w:rFonts w:ascii="Arial" w:hAnsi="Arial" w:cs="Arial"/>
          <w:sz w:val="24"/>
          <w:szCs w:val="24"/>
        </w:rPr>
        <w:t>The strength of the acetic acid ranged from 1-5% with a trend towards using lower strengths of 3% and 1% to eliminate adverse effects such as pain.  The frequency of dressing changes varied widely from 4 hourly to alternate days, with the most common being daily. The length of treatment again ranged widely from 2-14 days governed in most cases by the results of wound cultures i.e. infection had been eliminated.  All these methods had successful outcomes.</w:t>
      </w:r>
    </w:p>
    <w:p w:rsidR="003D64FB" w:rsidRPr="002D43B3" w:rsidRDefault="003D64FB" w:rsidP="00B827A3">
      <w:pPr>
        <w:jc w:val="both"/>
        <w:rPr>
          <w:rFonts w:ascii="Arial" w:hAnsi="Arial" w:cs="Arial"/>
          <w:i/>
          <w:sz w:val="24"/>
          <w:szCs w:val="24"/>
          <w:u w:val="single"/>
        </w:rPr>
      </w:pPr>
      <w:r w:rsidRPr="002D43B3">
        <w:rPr>
          <w:rFonts w:ascii="Arial" w:hAnsi="Arial" w:cs="Arial"/>
          <w:i/>
          <w:sz w:val="24"/>
          <w:szCs w:val="24"/>
          <w:u w:val="single"/>
        </w:rPr>
        <w:t>Side effects</w:t>
      </w:r>
    </w:p>
    <w:p w:rsidR="003D64FB" w:rsidRPr="002D43B3" w:rsidRDefault="003D64FB" w:rsidP="00B827A3">
      <w:pPr>
        <w:jc w:val="both"/>
        <w:rPr>
          <w:rFonts w:ascii="Arial" w:hAnsi="Arial" w:cs="Arial"/>
          <w:sz w:val="24"/>
          <w:szCs w:val="24"/>
        </w:rPr>
      </w:pPr>
      <w:r w:rsidRPr="002D43B3">
        <w:rPr>
          <w:rFonts w:ascii="Arial" w:hAnsi="Arial" w:cs="Arial"/>
          <w:sz w:val="24"/>
          <w:szCs w:val="24"/>
        </w:rPr>
        <w:t xml:space="preserve">In two of the reported clinical </w:t>
      </w:r>
      <w:r w:rsidR="00616B4C" w:rsidRPr="002D43B3">
        <w:rPr>
          <w:rFonts w:ascii="Arial" w:hAnsi="Arial" w:cs="Arial"/>
          <w:sz w:val="24"/>
          <w:szCs w:val="24"/>
        </w:rPr>
        <w:t>studies</w:t>
      </w:r>
      <w:r w:rsidRPr="002D43B3">
        <w:rPr>
          <w:rFonts w:ascii="Arial" w:hAnsi="Arial" w:cs="Arial"/>
          <w:noProof/>
          <w:sz w:val="24"/>
          <w:szCs w:val="24"/>
          <w:vertAlign w:val="superscript"/>
        </w:rPr>
        <w:t>11</w:t>
      </w:r>
      <w:r w:rsidR="00616B4C" w:rsidRPr="002D43B3">
        <w:rPr>
          <w:rFonts w:ascii="Arial" w:hAnsi="Arial" w:cs="Arial"/>
          <w:noProof/>
          <w:sz w:val="24"/>
          <w:szCs w:val="24"/>
          <w:vertAlign w:val="superscript"/>
        </w:rPr>
        <w:t>,</w:t>
      </w:r>
      <w:r w:rsidRPr="002D43B3">
        <w:rPr>
          <w:rFonts w:ascii="Arial" w:hAnsi="Arial" w:cs="Arial"/>
          <w:noProof/>
          <w:sz w:val="24"/>
          <w:szCs w:val="24"/>
          <w:vertAlign w:val="superscript"/>
        </w:rPr>
        <w:t>16</w:t>
      </w:r>
      <w:r w:rsidRPr="002D43B3">
        <w:rPr>
          <w:rFonts w:ascii="Arial" w:hAnsi="Arial" w:cs="Arial"/>
          <w:sz w:val="24"/>
          <w:szCs w:val="24"/>
        </w:rPr>
        <w:t xml:space="preserve"> that used a 3% solution of acetic acid, no local allergic or systemic side ef</w:t>
      </w:r>
      <w:r w:rsidR="00CC499C" w:rsidRPr="002D43B3">
        <w:rPr>
          <w:rFonts w:ascii="Arial" w:hAnsi="Arial" w:cs="Arial"/>
          <w:sz w:val="24"/>
          <w:szCs w:val="24"/>
        </w:rPr>
        <w:t>fects were identified (Levels 5</w:t>
      </w:r>
      <w:r w:rsidRPr="002D43B3">
        <w:rPr>
          <w:rFonts w:ascii="Arial" w:hAnsi="Arial" w:cs="Arial"/>
          <w:sz w:val="24"/>
          <w:szCs w:val="24"/>
        </w:rPr>
        <w:t xml:space="preserve"> &amp;</w:t>
      </w:r>
      <w:r w:rsidR="00CC499C" w:rsidRPr="002D43B3">
        <w:rPr>
          <w:rFonts w:ascii="Arial" w:hAnsi="Arial" w:cs="Arial"/>
          <w:sz w:val="24"/>
          <w:szCs w:val="24"/>
        </w:rPr>
        <w:t xml:space="preserve"> 3</w:t>
      </w:r>
      <w:r w:rsidRPr="002D43B3">
        <w:rPr>
          <w:rFonts w:ascii="Arial" w:hAnsi="Arial" w:cs="Arial"/>
          <w:sz w:val="24"/>
          <w:szCs w:val="24"/>
        </w:rPr>
        <w:t xml:space="preserve"> respectively). However pain, itching, stinging, discomfort and/or odour have been reported when using higher concentrations.</w:t>
      </w:r>
      <w:r w:rsidRPr="002D43B3">
        <w:rPr>
          <w:rFonts w:ascii="Arial" w:hAnsi="Arial" w:cs="Arial"/>
          <w:noProof/>
          <w:sz w:val="24"/>
          <w:szCs w:val="24"/>
          <w:vertAlign w:val="superscript"/>
        </w:rPr>
        <w:t>3, 6</w:t>
      </w:r>
      <w:r w:rsidR="00616B4C" w:rsidRPr="002D43B3">
        <w:rPr>
          <w:rFonts w:ascii="Arial" w:hAnsi="Arial" w:cs="Arial"/>
          <w:noProof/>
          <w:sz w:val="24"/>
          <w:szCs w:val="24"/>
          <w:vertAlign w:val="superscript"/>
        </w:rPr>
        <w:t>,</w:t>
      </w:r>
      <w:r w:rsidRPr="002D43B3">
        <w:rPr>
          <w:rFonts w:ascii="Arial" w:hAnsi="Arial" w:cs="Arial"/>
          <w:noProof/>
          <w:sz w:val="24"/>
          <w:szCs w:val="24"/>
          <w:vertAlign w:val="superscript"/>
        </w:rPr>
        <w:t>13</w:t>
      </w:r>
      <w:r w:rsidR="00CC499C" w:rsidRPr="002D43B3">
        <w:rPr>
          <w:rFonts w:ascii="Arial" w:hAnsi="Arial" w:cs="Arial"/>
          <w:sz w:val="24"/>
          <w:szCs w:val="24"/>
        </w:rPr>
        <w:t xml:space="preserve"> (Levels 1</w:t>
      </w:r>
      <w:r w:rsidR="00BE3B40" w:rsidRPr="002D43B3">
        <w:rPr>
          <w:rFonts w:ascii="Arial" w:hAnsi="Arial" w:cs="Arial"/>
          <w:sz w:val="24"/>
          <w:szCs w:val="24"/>
        </w:rPr>
        <w:t xml:space="preserve">, </w:t>
      </w:r>
      <w:r w:rsidR="00CC499C" w:rsidRPr="002D43B3">
        <w:rPr>
          <w:rFonts w:ascii="Arial" w:hAnsi="Arial" w:cs="Arial"/>
          <w:sz w:val="24"/>
          <w:szCs w:val="24"/>
        </w:rPr>
        <w:t>3 &amp; 4</w:t>
      </w:r>
      <w:r w:rsidRPr="002D43B3">
        <w:rPr>
          <w:rFonts w:ascii="Arial" w:hAnsi="Arial" w:cs="Arial"/>
          <w:sz w:val="24"/>
          <w:szCs w:val="24"/>
        </w:rPr>
        <w:t xml:space="preserve"> respectively)</w:t>
      </w:r>
    </w:p>
    <w:p w:rsidR="003D64FB" w:rsidRPr="002D43B3" w:rsidRDefault="003D64FB" w:rsidP="00B827A3">
      <w:pPr>
        <w:jc w:val="both"/>
        <w:rPr>
          <w:rFonts w:ascii="Arial" w:hAnsi="Arial" w:cs="Arial"/>
          <w:i/>
          <w:sz w:val="24"/>
          <w:szCs w:val="24"/>
          <w:u w:val="single"/>
        </w:rPr>
      </w:pPr>
      <w:r w:rsidRPr="002D43B3">
        <w:rPr>
          <w:rFonts w:ascii="Arial" w:hAnsi="Arial" w:cs="Arial"/>
          <w:i/>
          <w:sz w:val="24"/>
          <w:szCs w:val="24"/>
          <w:u w:val="single"/>
        </w:rPr>
        <w:t>Adverse events</w:t>
      </w:r>
    </w:p>
    <w:p w:rsidR="003D64FB" w:rsidRPr="002D43B3" w:rsidRDefault="003D64FB" w:rsidP="00B827A3">
      <w:pPr>
        <w:jc w:val="both"/>
        <w:rPr>
          <w:rFonts w:ascii="Arial" w:hAnsi="Arial" w:cs="Arial"/>
          <w:sz w:val="24"/>
          <w:szCs w:val="24"/>
        </w:rPr>
      </w:pPr>
      <w:r w:rsidRPr="002D43B3">
        <w:rPr>
          <w:rFonts w:ascii="Arial" w:hAnsi="Arial" w:cs="Arial"/>
          <w:sz w:val="24"/>
          <w:szCs w:val="24"/>
        </w:rPr>
        <w:t>The unintentional use of pure acetic acid (“glacial acetic acid”) results in severe burns if immediate counteraction is not taken.</w:t>
      </w:r>
      <w:r w:rsidRPr="002D43B3">
        <w:rPr>
          <w:rFonts w:ascii="Arial" w:hAnsi="Arial" w:cs="Arial"/>
          <w:noProof/>
          <w:sz w:val="24"/>
          <w:szCs w:val="24"/>
          <w:vertAlign w:val="superscript"/>
        </w:rPr>
        <w:t>20</w:t>
      </w:r>
      <w:r w:rsidR="00CC499C" w:rsidRPr="002D43B3">
        <w:rPr>
          <w:rFonts w:ascii="Arial" w:hAnsi="Arial" w:cs="Arial"/>
          <w:sz w:val="24"/>
          <w:szCs w:val="24"/>
        </w:rPr>
        <w:t xml:space="preserve"> (Level 4</w:t>
      </w:r>
      <w:r w:rsidRPr="002D43B3">
        <w:rPr>
          <w:rFonts w:ascii="Arial" w:hAnsi="Arial" w:cs="Arial"/>
          <w:sz w:val="24"/>
          <w:szCs w:val="24"/>
        </w:rPr>
        <w:t>)</w:t>
      </w:r>
    </w:p>
    <w:p w:rsidR="003D64FB" w:rsidRPr="002D43B3" w:rsidRDefault="003D64FB" w:rsidP="00B827A3">
      <w:pPr>
        <w:jc w:val="both"/>
        <w:rPr>
          <w:rFonts w:ascii="Arial" w:hAnsi="Arial" w:cs="Arial"/>
          <w:sz w:val="24"/>
          <w:szCs w:val="24"/>
        </w:rPr>
      </w:pPr>
      <w:r w:rsidRPr="002D43B3">
        <w:rPr>
          <w:rFonts w:ascii="Arial" w:hAnsi="Arial" w:cs="Arial"/>
          <w:sz w:val="24"/>
          <w:szCs w:val="24"/>
        </w:rPr>
        <w:t>In a re</w:t>
      </w:r>
      <w:r w:rsidR="00FC4769" w:rsidRPr="002D43B3">
        <w:rPr>
          <w:rFonts w:ascii="Arial" w:hAnsi="Arial" w:cs="Arial"/>
          <w:sz w:val="24"/>
          <w:szCs w:val="24"/>
        </w:rPr>
        <w:t>view article published in 1995,</w:t>
      </w:r>
      <w:r w:rsidRPr="002D43B3">
        <w:rPr>
          <w:rFonts w:ascii="Arial" w:hAnsi="Arial" w:cs="Arial"/>
          <w:noProof/>
          <w:sz w:val="24"/>
          <w:szCs w:val="24"/>
          <w:vertAlign w:val="superscript"/>
        </w:rPr>
        <w:t>21</w:t>
      </w:r>
      <w:r w:rsidRPr="002D43B3">
        <w:rPr>
          <w:rFonts w:ascii="Arial" w:hAnsi="Arial" w:cs="Arial"/>
          <w:sz w:val="24"/>
          <w:szCs w:val="24"/>
        </w:rPr>
        <w:t xml:space="preserve"> the authors referred to the risk of acidosis from protracted use of acetic acid over large surface-area wounds, however no evidence was provided to support this potential risk. </w:t>
      </w:r>
      <w:r w:rsidR="00616B4C" w:rsidRPr="002D43B3">
        <w:rPr>
          <w:rFonts w:ascii="Arial" w:hAnsi="Arial" w:cs="Arial"/>
          <w:sz w:val="24"/>
          <w:szCs w:val="24"/>
        </w:rPr>
        <w:t>Fearn, et. al.</w:t>
      </w:r>
      <w:r w:rsidRPr="002D43B3">
        <w:rPr>
          <w:rFonts w:ascii="Arial" w:hAnsi="Arial" w:cs="Arial"/>
          <w:noProof/>
          <w:sz w:val="24"/>
          <w:szCs w:val="24"/>
          <w:vertAlign w:val="superscript"/>
        </w:rPr>
        <w:t>4</w:t>
      </w:r>
      <w:r w:rsidRPr="002D43B3">
        <w:rPr>
          <w:rFonts w:ascii="Arial" w:hAnsi="Arial" w:cs="Arial"/>
          <w:sz w:val="24"/>
          <w:szCs w:val="24"/>
        </w:rPr>
        <w:t xml:space="preserve"> found no acid base disturbances in the sub-group of nine burn patients (n=31) on whom frequent serum electrolyte levels were done during treatment with a daily 1% a</w:t>
      </w:r>
      <w:r w:rsidR="00CC499C" w:rsidRPr="002D43B3">
        <w:rPr>
          <w:rFonts w:ascii="Arial" w:hAnsi="Arial" w:cs="Arial"/>
          <w:sz w:val="24"/>
          <w:szCs w:val="24"/>
        </w:rPr>
        <w:t>cetic acid dressing (Level 3</w:t>
      </w:r>
      <w:r w:rsidR="00616B4C" w:rsidRPr="002D43B3">
        <w:rPr>
          <w:rFonts w:ascii="Arial" w:hAnsi="Arial" w:cs="Arial"/>
          <w:sz w:val="24"/>
          <w:szCs w:val="24"/>
        </w:rPr>
        <w:t xml:space="preserve">). </w:t>
      </w:r>
      <w:r w:rsidRPr="002D43B3">
        <w:rPr>
          <w:rFonts w:ascii="Arial" w:hAnsi="Arial" w:cs="Arial"/>
          <w:sz w:val="24"/>
          <w:szCs w:val="24"/>
        </w:rPr>
        <w:t xml:space="preserve">Two more recent clinical studies of the use of acetic acid in burns patients </w:t>
      </w:r>
      <w:r w:rsidRPr="002D43B3">
        <w:rPr>
          <w:rFonts w:ascii="Arial" w:hAnsi="Arial" w:cs="Arial"/>
          <w:noProof/>
          <w:sz w:val="24"/>
          <w:szCs w:val="24"/>
          <w:vertAlign w:val="superscript"/>
        </w:rPr>
        <w:t>14</w:t>
      </w:r>
      <w:r w:rsidR="00FC4769" w:rsidRPr="002D43B3">
        <w:rPr>
          <w:rFonts w:ascii="Arial" w:hAnsi="Arial" w:cs="Arial"/>
          <w:noProof/>
          <w:sz w:val="24"/>
          <w:szCs w:val="24"/>
          <w:vertAlign w:val="superscript"/>
        </w:rPr>
        <w:t>,</w:t>
      </w:r>
      <w:r w:rsidRPr="002D43B3">
        <w:rPr>
          <w:rFonts w:ascii="Arial" w:hAnsi="Arial" w:cs="Arial"/>
          <w:noProof/>
          <w:sz w:val="24"/>
          <w:szCs w:val="24"/>
          <w:vertAlign w:val="superscript"/>
        </w:rPr>
        <w:t>16</w:t>
      </w:r>
      <w:r w:rsidRPr="002D43B3">
        <w:rPr>
          <w:rFonts w:ascii="Arial" w:hAnsi="Arial" w:cs="Arial"/>
          <w:sz w:val="24"/>
          <w:szCs w:val="24"/>
        </w:rPr>
        <w:t xml:space="preserve"> found either no systemic effects or did not report any with daily dressings using 1% acetic acid for 4-5 days or 3% for 10-14 days respectively. </w:t>
      </w:r>
      <w:r w:rsidR="00CC499C" w:rsidRPr="002D43B3">
        <w:rPr>
          <w:rFonts w:ascii="Arial" w:hAnsi="Arial" w:cs="Arial"/>
          <w:sz w:val="24"/>
          <w:szCs w:val="24"/>
        </w:rPr>
        <w:t>(Levels 3 &amp; 3</w:t>
      </w:r>
      <w:r w:rsidRPr="002D43B3">
        <w:rPr>
          <w:rFonts w:ascii="Arial" w:hAnsi="Arial" w:cs="Arial"/>
          <w:sz w:val="24"/>
          <w:szCs w:val="24"/>
        </w:rPr>
        <w:t>)</w:t>
      </w:r>
    </w:p>
    <w:p w:rsidR="00525FD4" w:rsidRDefault="00525FD4" w:rsidP="00B827A3">
      <w:pPr>
        <w:jc w:val="both"/>
        <w:rPr>
          <w:rFonts w:ascii="Arial" w:hAnsi="Arial" w:cs="Arial"/>
          <w:b/>
          <w:sz w:val="24"/>
          <w:szCs w:val="24"/>
        </w:rPr>
      </w:pPr>
    </w:p>
    <w:p w:rsidR="00550154" w:rsidRPr="002D43B3" w:rsidRDefault="00550154" w:rsidP="00B827A3">
      <w:pPr>
        <w:jc w:val="both"/>
        <w:rPr>
          <w:rFonts w:ascii="Arial" w:hAnsi="Arial" w:cs="Arial"/>
          <w:b/>
          <w:sz w:val="24"/>
          <w:szCs w:val="24"/>
        </w:rPr>
      </w:pPr>
      <w:r w:rsidRPr="002D43B3">
        <w:rPr>
          <w:rFonts w:ascii="Arial" w:hAnsi="Arial" w:cs="Arial"/>
          <w:b/>
          <w:sz w:val="24"/>
          <w:szCs w:val="24"/>
        </w:rPr>
        <w:t>METHODOLOGY</w:t>
      </w:r>
    </w:p>
    <w:p w:rsidR="00550154" w:rsidRPr="002D43B3" w:rsidRDefault="00550154" w:rsidP="00550154">
      <w:pPr>
        <w:autoSpaceDE w:val="0"/>
        <w:autoSpaceDN w:val="0"/>
        <w:adjustRightInd w:val="0"/>
        <w:spacing w:before="240"/>
        <w:jc w:val="both"/>
        <w:rPr>
          <w:rFonts w:ascii="Arial" w:hAnsi="Arial" w:cs="Arial"/>
          <w:b/>
          <w:sz w:val="24"/>
          <w:szCs w:val="24"/>
          <w:vertAlign w:val="superscript"/>
        </w:rPr>
      </w:pPr>
      <w:r w:rsidRPr="002D43B3">
        <w:rPr>
          <w:rFonts w:ascii="Arial" w:hAnsi="Arial" w:cs="Arial"/>
          <w:sz w:val="24"/>
          <w:szCs w:val="24"/>
        </w:rPr>
        <w:t xml:space="preserve">This evidence summary is based on a systematic literature search conducted in Medline, EMBASE, the Cochrane Library, AMED and the WHO Afro library, combining search terms that describe management of skin wounds and </w:t>
      </w:r>
      <w:r w:rsidR="00CD53EB" w:rsidRPr="002D43B3">
        <w:rPr>
          <w:rFonts w:ascii="Arial" w:hAnsi="Arial" w:cs="Arial"/>
          <w:sz w:val="24"/>
          <w:szCs w:val="24"/>
        </w:rPr>
        <w:t>acetic acid</w:t>
      </w:r>
      <w:r w:rsidRPr="002D43B3">
        <w:rPr>
          <w:rFonts w:ascii="Arial" w:hAnsi="Arial" w:cs="Arial"/>
          <w:sz w:val="24"/>
          <w:szCs w:val="24"/>
        </w:rPr>
        <w:t>. Key words:</w:t>
      </w:r>
      <w:r w:rsidRPr="002D43B3">
        <w:rPr>
          <w:rFonts w:ascii="Arial" w:hAnsi="Arial" w:cs="Arial"/>
          <w:b/>
          <w:sz w:val="24"/>
          <w:szCs w:val="24"/>
        </w:rPr>
        <w:t xml:space="preserve"> </w:t>
      </w:r>
      <w:r w:rsidRPr="002D43B3">
        <w:rPr>
          <w:rFonts w:ascii="Arial" w:hAnsi="Arial" w:cs="Arial"/>
          <w:sz w:val="24"/>
          <w:szCs w:val="24"/>
        </w:rPr>
        <w:t xml:space="preserve">wound care, </w:t>
      </w:r>
      <w:r w:rsidR="00CD53EB" w:rsidRPr="002D43B3">
        <w:rPr>
          <w:rFonts w:ascii="Arial" w:hAnsi="Arial" w:cs="Arial"/>
          <w:sz w:val="24"/>
          <w:szCs w:val="24"/>
        </w:rPr>
        <w:t>acetic acid, traditional wound care</w:t>
      </w:r>
      <w:r w:rsidRPr="002D43B3">
        <w:rPr>
          <w:rFonts w:ascii="Arial" w:hAnsi="Arial" w:cs="Arial"/>
          <w:sz w:val="24"/>
          <w:szCs w:val="24"/>
        </w:rPr>
        <w:t>. Retrieved studies were appraised for relevance and rigour using Joanna Briggs Institute appraisal tools.</w:t>
      </w:r>
      <w:r w:rsidRPr="002D43B3">
        <w:rPr>
          <w:rFonts w:ascii="Arial" w:hAnsi="Arial" w:cs="Arial"/>
          <w:sz w:val="24"/>
          <w:szCs w:val="24"/>
          <w:vertAlign w:val="superscript"/>
        </w:rPr>
        <w:t xml:space="preserve"> 20</w:t>
      </w:r>
      <w:r w:rsidRPr="002D43B3">
        <w:rPr>
          <w:rFonts w:ascii="Arial" w:hAnsi="Arial" w:cs="Arial"/>
          <w:b/>
          <w:sz w:val="24"/>
          <w:szCs w:val="24"/>
          <w:vertAlign w:val="superscript"/>
        </w:rPr>
        <w:t>s</w:t>
      </w:r>
    </w:p>
    <w:p w:rsidR="003D64FB" w:rsidRPr="002D43B3" w:rsidRDefault="003D64FB" w:rsidP="00B827A3">
      <w:pPr>
        <w:jc w:val="both"/>
        <w:rPr>
          <w:rFonts w:ascii="Arial" w:hAnsi="Arial" w:cs="Arial"/>
          <w:b/>
          <w:sz w:val="24"/>
          <w:szCs w:val="24"/>
        </w:rPr>
      </w:pPr>
    </w:p>
    <w:p w:rsidR="003D64FB" w:rsidRPr="002D43B3" w:rsidRDefault="003D64FB" w:rsidP="00B827A3">
      <w:pPr>
        <w:jc w:val="both"/>
        <w:rPr>
          <w:rFonts w:ascii="Arial" w:hAnsi="Arial" w:cs="Arial"/>
          <w:b/>
          <w:sz w:val="24"/>
          <w:szCs w:val="24"/>
        </w:rPr>
      </w:pPr>
      <w:r w:rsidRPr="002D43B3">
        <w:rPr>
          <w:rFonts w:ascii="Arial" w:hAnsi="Arial" w:cs="Arial"/>
          <w:b/>
          <w:sz w:val="24"/>
          <w:szCs w:val="24"/>
        </w:rPr>
        <w:lastRenderedPageBreak/>
        <w:t>REFERENCES</w:t>
      </w:r>
    </w:p>
    <w:p w:rsidR="003D64FB" w:rsidRPr="002D43B3" w:rsidRDefault="003D64FB" w:rsidP="00B827A3">
      <w:pPr>
        <w:pStyle w:val="EndNoteBibliography"/>
        <w:spacing w:after="0"/>
        <w:jc w:val="both"/>
        <w:rPr>
          <w:rFonts w:ascii="Arial" w:hAnsi="Arial" w:cs="Arial"/>
          <w:sz w:val="24"/>
          <w:szCs w:val="24"/>
        </w:rPr>
      </w:pPr>
      <w:bookmarkStart w:id="1" w:name="_ENREF_1"/>
      <w:r w:rsidRPr="002D43B3">
        <w:rPr>
          <w:rFonts w:ascii="Arial" w:hAnsi="Arial" w:cs="Arial"/>
          <w:sz w:val="24"/>
          <w:szCs w:val="24"/>
        </w:rPr>
        <w:t>1.</w:t>
      </w:r>
      <w:r w:rsidRPr="002D43B3">
        <w:rPr>
          <w:rFonts w:ascii="Arial" w:hAnsi="Arial" w:cs="Arial"/>
          <w:sz w:val="24"/>
          <w:szCs w:val="24"/>
        </w:rPr>
        <w:tab/>
        <w:t>Ryssell H, Radu C, Germann G, Kloeters O, Reidel K, Otte M, et al. Suprathel-antiseptic matrix: In vitro model for local antiseptic treatment? Adv Skin Wound Care. 2011;24(2):64-7.</w:t>
      </w:r>
      <w:bookmarkEnd w:id="1"/>
    </w:p>
    <w:p w:rsidR="003D64FB" w:rsidRPr="002D43B3" w:rsidRDefault="003D64FB" w:rsidP="00B827A3">
      <w:pPr>
        <w:pStyle w:val="EndNoteBibliography"/>
        <w:spacing w:after="0"/>
        <w:jc w:val="both"/>
        <w:rPr>
          <w:rFonts w:ascii="Arial" w:hAnsi="Arial" w:cs="Arial"/>
          <w:sz w:val="24"/>
          <w:szCs w:val="24"/>
        </w:rPr>
      </w:pPr>
      <w:bookmarkStart w:id="2" w:name="_ENREF_2"/>
      <w:r w:rsidRPr="002D43B3">
        <w:rPr>
          <w:rFonts w:ascii="Arial" w:hAnsi="Arial" w:cs="Arial"/>
          <w:sz w:val="24"/>
          <w:szCs w:val="24"/>
        </w:rPr>
        <w:t>2.</w:t>
      </w:r>
      <w:r w:rsidRPr="002D43B3">
        <w:rPr>
          <w:rFonts w:ascii="Arial" w:hAnsi="Arial" w:cs="Arial"/>
          <w:sz w:val="24"/>
          <w:szCs w:val="24"/>
        </w:rPr>
        <w:tab/>
        <w:t xml:space="preserve">Milner S. Acetic acid to treat </w:t>
      </w:r>
      <w:r w:rsidRPr="002D43B3">
        <w:rPr>
          <w:rFonts w:ascii="Arial" w:hAnsi="Arial" w:cs="Arial"/>
          <w:i/>
          <w:sz w:val="24"/>
          <w:szCs w:val="24"/>
        </w:rPr>
        <w:t xml:space="preserve">Pseudomonas aeruginosa </w:t>
      </w:r>
      <w:r w:rsidRPr="002D43B3">
        <w:rPr>
          <w:rFonts w:ascii="Arial" w:hAnsi="Arial" w:cs="Arial"/>
          <w:sz w:val="24"/>
          <w:szCs w:val="24"/>
        </w:rPr>
        <w:t>in superficial wounds and burns. The Lancet. 1992;340(8810):61.</w:t>
      </w:r>
      <w:bookmarkEnd w:id="2"/>
    </w:p>
    <w:p w:rsidR="003D64FB" w:rsidRPr="002D43B3" w:rsidRDefault="003D64FB" w:rsidP="00B827A3">
      <w:pPr>
        <w:pStyle w:val="EndNoteBibliography"/>
        <w:spacing w:after="0"/>
        <w:jc w:val="both"/>
        <w:rPr>
          <w:rFonts w:ascii="Arial" w:hAnsi="Arial" w:cs="Arial"/>
          <w:sz w:val="24"/>
          <w:szCs w:val="24"/>
        </w:rPr>
      </w:pPr>
      <w:bookmarkStart w:id="3" w:name="_ENREF_3"/>
      <w:r w:rsidRPr="002D43B3">
        <w:rPr>
          <w:rFonts w:ascii="Arial" w:hAnsi="Arial" w:cs="Arial"/>
          <w:sz w:val="24"/>
          <w:szCs w:val="24"/>
        </w:rPr>
        <w:t>3.</w:t>
      </w:r>
      <w:r w:rsidRPr="002D43B3">
        <w:rPr>
          <w:rFonts w:ascii="Arial" w:hAnsi="Arial" w:cs="Arial"/>
          <w:sz w:val="24"/>
          <w:szCs w:val="24"/>
        </w:rPr>
        <w:tab/>
        <w:t>Phillips I, Lobo A, Fernandes R, Gundara N. Acetic acid in the treatment of superficial wounds infected by pseudomonas aeruginosa. The Lancet. 1968;291(7532):11-2.</w:t>
      </w:r>
      <w:bookmarkEnd w:id="3"/>
    </w:p>
    <w:p w:rsidR="003D64FB" w:rsidRPr="002D43B3" w:rsidRDefault="003D64FB" w:rsidP="00B827A3">
      <w:pPr>
        <w:pStyle w:val="EndNoteBibliography"/>
        <w:spacing w:after="0"/>
        <w:jc w:val="both"/>
        <w:rPr>
          <w:rFonts w:ascii="Arial" w:hAnsi="Arial" w:cs="Arial"/>
          <w:sz w:val="24"/>
          <w:szCs w:val="24"/>
        </w:rPr>
      </w:pPr>
      <w:bookmarkStart w:id="4" w:name="_ENREF_4"/>
      <w:r w:rsidRPr="002D43B3">
        <w:rPr>
          <w:rFonts w:ascii="Arial" w:hAnsi="Arial" w:cs="Arial"/>
          <w:sz w:val="24"/>
          <w:szCs w:val="24"/>
        </w:rPr>
        <w:t>4.</w:t>
      </w:r>
      <w:r w:rsidRPr="002D43B3">
        <w:rPr>
          <w:rFonts w:ascii="Arial" w:hAnsi="Arial" w:cs="Arial"/>
          <w:sz w:val="24"/>
          <w:szCs w:val="24"/>
        </w:rPr>
        <w:tab/>
        <w:t>Fearn J, Ahmed S, Hasan N. Efficacy of 1 per cent acetic acid in the control of pseudomonas wound infection Burns. 1976;3:229-31.</w:t>
      </w:r>
      <w:bookmarkEnd w:id="4"/>
    </w:p>
    <w:p w:rsidR="003D64FB" w:rsidRPr="002D43B3" w:rsidRDefault="003D64FB" w:rsidP="00B827A3">
      <w:pPr>
        <w:pStyle w:val="EndNoteBibliography"/>
        <w:spacing w:after="0"/>
        <w:jc w:val="both"/>
        <w:rPr>
          <w:rFonts w:ascii="Arial" w:hAnsi="Arial" w:cs="Arial"/>
          <w:sz w:val="24"/>
          <w:szCs w:val="24"/>
        </w:rPr>
      </w:pPr>
      <w:bookmarkStart w:id="5" w:name="_ENREF_5"/>
      <w:r w:rsidRPr="002D43B3">
        <w:rPr>
          <w:rFonts w:ascii="Arial" w:hAnsi="Arial" w:cs="Arial"/>
          <w:sz w:val="24"/>
          <w:szCs w:val="24"/>
        </w:rPr>
        <w:t>5.</w:t>
      </w:r>
      <w:r w:rsidRPr="002D43B3">
        <w:rPr>
          <w:rFonts w:ascii="Arial" w:hAnsi="Arial" w:cs="Arial"/>
          <w:sz w:val="24"/>
          <w:szCs w:val="24"/>
        </w:rPr>
        <w:tab/>
        <w:t>Gruber R, Vistnes L, Pardoe R. The effect of commonly used antiseptics on wound healing. Plast &amp; Reconstr Surg. 1975;55(4):472-6.</w:t>
      </w:r>
      <w:bookmarkEnd w:id="5"/>
    </w:p>
    <w:p w:rsidR="003D64FB" w:rsidRPr="002D43B3" w:rsidRDefault="003D64FB" w:rsidP="00B827A3">
      <w:pPr>
        <w:pStyle w:val="EndNoteBibliography"/>
        <w:spacing w:after="0"/>
        <w:jc w:val="both"/>
        <w:rPr>
          <w:rFonts w:ascii="Arial" w:hAnsi="Arial" w:cs="Arial"/>
          <w:sz w:val="24"/>
          <w:szCs w:val="24"/>
        </w:rPr>
      </w:pPr>
      <w:bookmarkStart w:id="6" w:name="_ENREF_6"/>
      <w:r w:rsidRPr="002D43B3">
        <w:rPr>
          <w:rFonts w:ascii="Arial" w:hAnsi="Arial" w:cs="Arial"/>
          <w:sz w:val="24"/>
          <w:szCs w:val="24"/>
        </w:rPr>
        <w:t>6.</w:t>
      </w:r>
      <w:r w:rsidRPr="002D43B3">
        <w:rPr>
          <w:rFonts w:ascii="Arial" w:hAnsi="Arial" w:cs="Arial"/>
          <w:sz w:val="24"/>
          <w:szCs w:val="24"/>
        </w:rPr>
        <w:tab/>
        <w:t xml:space="preserve">Sloss J, Cumberland N, Milner S. Acetic acid used for the elimination of </w:t>
      </w:r>
      <w:r w:rsidRPr="002D43B3">
        <w:rPr>
          <w:rFonts w:ascii="Arial" w:hAnsi="Arial" w:cs="Arial"/>
          <w:i/>
          <w:sz w:val="24"/>
          <w:szCs w:val="24"/>
        </w:rPr>
        <w:t xml:space="preserve">Pseudomonas aeruginosa </w:t>
      </w:r>
      <w:r w:rsidRPr="002D43B3">
        <w:rPr>
          <w:rFonts w:ascii="Arial" w:hAnsi="Arial" w:cs="Arial"/>
          <w:sz w:val="24"/>
          <w:szCs w:val="24"/>
        </w:rPr>
        <w:t>from burn and soft tissue wounds. J R Army Med Corps. 1993;139:49-51.</w:t>
      </w:r>
      <w:bookmarkEnd w:id="6"/>
    </w:p>
    <w:p w:rsidR="003D64FB" w:rsidRPr="002D43B3" w:rsidRDefault="003D64FB" w:rsidP="00B827A3">
      <w:pPr>
        <w:pStyle w:val="EndNoteBibliography"/>
        <w:spacing w:after="0"/>
        <w:jc w:val="both"/>
        <w:rPr>
          <w:rFonts w:ascii="Arial" w:hAnsi="Arial" w:cs="Arial"/>
          <w:sz w:val="24"/>
          <w:szCs w:val="24"/>
        </w:rPr>
      </w:pPr>
      <w:bookmarkStart w:id="7" w:name="_ENREF_7"/>
      <w:r w:rsidRPr="002D43B3">
        <w:rPr>
          <w:rFonts w:ascii="Arial" w:hAnsi="Arial" w:cs="Arial"/>
          <w:sz w:val="24"/>
          <w:szCs w:val="24"/>
        </w:rPr>
        <w:t>7.</w:t>
      </w:r>
      <w:r w:rsidRPr="002D43B3">
        <w:rPr>
          <w:rFonts w:ascii="Arial" w:hAnsi="Arial" w:cs="Arial"/>
          <w:sz w:val="24"/>
          <w:szCs w:val="24"/>
        </w:rPr>
        <w:tab/>
        <w:t>McKenna P, Lehr G, Leist P, Welling R. Antiseptic effectiveness with fibroblast preservation. Ann Plast Surg. 1991;27(3):265-8.</w:t>
      </w:r>
      <w:bookmarkEnd w:id="7"/>
    </w:p>
    <w:p w:rsidR="003D64FB" w:rsidRPr="002D43B3" w:rsidRDefault="003D64FB" w:rsidP="00B827A3">
      <w:pPr>
        <w:pStyle w:val="EndNoteBibliography"/>
        <w:spacing w:after="0"/>
        <w:jc w:val="both"/>
        <w:rPr>
          <w:rFonts w:ascii="Arial" w:hAnsi="Arial" w:cs="Arial"/>
          <w:sz w:val="24"/>
          <w:szCs w:val="24"/>
        </w:rPr>
      </w:pPr>
      <w:bookmarkStart w:id="8" w:name="_ENREF_8"/>
      <w:r w:rsidRPr="002D43B3">
        <w:rPr>
          <w:rFonts w:ascii="Arial" w:hAnsi="Arial" w:cs="Arial"/>
          <w:sz w:val="24"/>
          <w:szCs w:val="24"/>
        </w:rPr>
        <w:t>8.</w:t>
      </w:r>
      <w:r w:rsidRPr="002D43B3">
        <w:rPr>
          <w:rFonts w:ascii="Arial" w:hAnsi="Arial" w:cs="Arial"/>
          <w:sz w:val="24"/>
          <w:szCs w:val="24"/>
        </w:rPr>
        <w:tab/>
        <w:t>Nagoba B, Selkar S, Wadher B, Gandi R. Acetic acid treatment of pseudomonal wound infections - a review. J Inf Public Health. 2013;6:410-5.</w:t>
      </w:r>
      <w:bookmarkEnd w:id="8"/>
    </w:p>
    <w:p w:rsidR="003D64FB" w:rsidRPr="002D43B3" w:rsidRDefault="003D64FB" w:rsidP="00B827A3">
      <w:pPr>
        <w:pStyle w:val="EndNoteBibliography"/>
        <w:spacing w:after="0"/>
        <w:jc w:val="both"/>
        <w:rPr>
          <w:rFonts w:ascii="Arial" w:hAnsi="Arial" w:cs="Arial"/>
          <w:sz w:val="24"/>
          <w:szCs w:val="24"/>
        </w:rPr>
      </w:pPr>
      <w:bookmarkStart w:id="9" w:name="_ENREF_9"/>
      <w:r w:rsidRPr="002D43B3">
        <w:rPr>
          <w:rFonts w:ascii="Arial" w:hAnsi="Arial" w:cs="Arial"/>
          <w:sz w:val="24"/>
          <w:szCs w:val="24"/>
        </w:rPr>
        <w:t>9.</w:t>
      </w:r>
      <w:r w:rsidRPr="002D43B3">
        <w:rPr>
          <w:rFonts w:ascii="Arial" w:hAnsi="Arial" w:cs="Arial"/>
          <w:sz w:val="24"/>
          <w:szCs w:val="24"/>
        </w:rPr>
        <w:tab/>
        <w:t>Ryssell H, Kloeters O, Germann G, Schafer T, Wiedermann G, Oehlbauer M. The microbial effect of acetic-acid - an alternative to common local antiseptics? Burns. 2009;35:695-700.</w:t>
      </w:r>
      <w:bookmarkEnd w:id="9"/>
    </w:p>
    <w:p w:rsidR="003D64FB" w:rsidRPr="002D43B3" w:rsidRDefault="003D64FB" w:rsidP="00B827A3">
      <w:pPr>
        <w:pStyle w:val="EndNoteBibliography"/>
        <w:spacing w:after="0"/>
        <w:jc w:val="both"/>
        <w:rPr>
          <w:rFonts w:ascii="Arial" w:hAnsi="Arial" w:cs="Arial"/>
          <w:sz w:val="24"/>
          <w:szCs w:val="24"/>
        </w:rPr>
      </w:pPr>
      <w:bookmarkStart w:id="10" w:name="_ENREF_10"/>
      <w:r w:rsidRPr="002D43B3">
        <w:rPr>
          <w:rFonts w:ascii="Arial" w:hAnsi="Arial" w:cs="Arial"/>
          <w:sz w:val="24"/>
          <w:szCs w:val="24"/>
        </w:rPr>
        <w:t>10.</w:t>
      </w:r>
      <w:r w:rsidRPr="002D43B3">
        <w:rPr>
          <w:rFonts w:ascii="Arial" w:hAnsi="Arial" w:cs="Arial"/>
          <w:sz w:val="24"/>
          <w:szCs w:val="24"/>
        </w:rPr>
        <w:tab/>
        <w:t>Bennett L, Rosenblum R, Perlov C, Davidson J, Barton R, Nanney L. An in vivo comparison of topical agents on wound repair. Plast &amp; Reconstr Surg. 2001;108(3):675-85.</w:t>
      </w:r>
      <w:bookmarkEnd w:id="10"/>
    </w:p>
    <w:p w:rsidR="003D64FB" w:rsidRPr="002D43B3" w:rsidRDefault="003D64FB" w:rsidP="00B827A3">
      <w:pPr>
        <w:pStyle w:val="EndNoteBibliography"/>
        <w:spacing w:after="0"/>
        <w:jc w:val="both"/>
        <w:rPr>
          <w:rFonts w:ascii="Arial" w:hAnsi="Arial" w:cs="Arial"/>
          <w:sz w:val="24"/>
          <w:szCs w:val="24"/>
        </w:rPr>
      </w:pPr>
      <w:bookmarkStart w:id="11" w:name="_ENREF_11"/>
      <w:r w:rsidRPr="002D43B3">
        <w:rPr>
          <w:rFonts w:ascii="Arial" w:hAnsi="Arial" w:cs="Arial"/>
          <w:sz w:val="24"/>
          <w:szCs w:val="24"/>
        </w:rPr>
        <w:t>11.</w:t>
      </w:r>
      <w:r w:rsidRPr="002D43B3">
        <w:rPr>
          <w:rFonts w:ascii="Arial" w:hAnsi="Arial" w:cs="Arial"/>
          <w:sz w:val="24"/>
          <w:szCs w:val="24"/>
        </w:rPr>
        <w:tab/>
        <w:t>Nagoba B, Wadher B, Kulkarni P, Kolhe S. Acetic acid treatment of pseudomonal wound infections. Eur J Gen Med. 2008;5(2):104-6.</w:t>
      </w:r>
      <w:bookmarkEnd w:id="11"/>
    </w:p>
    <w:p w:rsidR="003D64FB" w:rsidRPr="002D43B3" w:rsidRDefault="003D64FB" w:rsidP="00B827A3">
      <w:pPr>
        <w:pStyle w:val="EndNoteBibliography"/>
        <w:spacing w:after="0"/>
        <w:jc w:val="both"/>
        <w:rPr>
          <w:rFonts w:ascii="Arial" w:hAnsi="Arial" w:cs="Arial"/>
          <w:sz w:val="24"/>
          <w:szCs w:val="24"/>
        </w:rPr>
      </w:pPr>
      <w:bookmarkStart w:id="12" w:name="_ENREF_12"/>
      <w:r w:rsidRPr="002D43B3">
        <w:rPr>
          <w:rFonts w:ascii="Arial" w:hAnsi="Arial" w:cs="Arial"/>
          <w:sz w:val="24"/>
          <w:szCs w:val="24"/>
        </w:rPr>
        <w:t>12.</w:t>
      </w:r>
      <w:r w:rsidRPr="002D43B3">
        <w:rPr>
          <w:rFonts w:ascii="Arial" w:hAnsi="Arial" w:cs="Arial"/>
          <w:sz w:val="24"/>
          <w:szCs w:val="24"/>
        </w:rPr>
        <w:tab/>
        <w:t>Nagoba B, Deshmukh S, Wadher B, Patil S. Acetic acid treatment of pseudomonal postoperative wound infection. J Hosp Infect. 1997;36(3):243-4.</w:t>
      </w:r>
      <w:bookmarkEnd w:id="12"/>
    </w:p>
    <w:p w:rsidR="003D64FB" w:rsidRPr="002D43B3" w:rsidRDefault="003D64FB" w:rsidP="00B827A3">
      <w:pPr>
        <w:pStyle w:val="EndNoteBibliography"/>
        <w:spacing w:after="0"/>
        <w:jc w:val="both"/>
        <w:rPr>
          <w:rFonts w:ascii="Arial" w:hAnsi="Arial" w:cs="Arial"/>
          <w:sz w:val="24"/>
          <w:szCs w:val="24"/>
        </w:rPr>
      </w:pPr>
      <w:bookmarkStart w:id="13" w:name="_ENREF_13"/>
      <w:r w:rsidRPr="002D43B3">
        <w:rPr>
          <w:rFonts w:ascii="Arial" w:hAnsi="Arial" w:cs="Arial"/>
          <w:sz w:val="24"/>
          <w:szCs w:val="24"/>
        </w:rPr>
        <w:t>13.</w:t>
      </w:r>
      <w:r w:rsidRPr="002D43B3">
        <w:rPr>
          <w:rFonts w:ascii="Arial" w:hAnsi="Arial" w:cs="Arial"/>
          <w:sz w:val="24"/>
          <w:szCs w:val="24"/>
        </w:rPr>
        <w:tab/>
        <w:t>Salati S, Rather A. Management of pseudomonal wound infection. Internet J Surg. 2008;20(1):1-7.</w:t>
      </w:r>
      <w:bookmarkEnd w:id="13"/>
    </w:p>
    <w:p w:rsidR="003D64FB" w:rsidRPr="002D43B3" w:rsidRDefault="003D64FB" w:rsidP="00B827A3">
      <w:pPr>
        <w:pStyle w:val="EndNoteBibliography"/>
        <w:spacing w:after="0"/>
        <w:jc w:val="both"/>
        <w:rPr>
          <w:rFonts w:ascii="Arial" w:hAnsi="Arial" w:cs="Arial"/>
          <w:sz w:val="24"/>
          <w:szCs w:val="24"/>
        </w:rPr>
      </w:pPr>
      <w:bookmarkStart w:id="14" w:name="_ENREF_14"/>
      <w:r w:rsidRPr="002D43B3">
        <w:rPr>
          <w:rFonts w:ascii="Arial" w:hAnsi="Arial" w:cs="Arial"/>
          <w:sz w:val="24"/>
          <w:szCs w:val="24"/>
        </w:rPr>
        <w:t>14.</w:t>
      </w:r>
      <w:r w:rsidRPr="002D43B3">
        <w:rPr>
          <w:rFonts w:ascii="Arial" w:hAnsi="Arial" w:cs="Arial"/>
          <w:sz w:val="24"/>
          <w:szCs w:val="24"/>
        </w:rPr>
        <w:tab/>
        <w:t>Al-Ibran E, Khan M. Efficacy of topical application of 1% acetic acid in eradicating pseudomonal infections in burn wounds. J Dow Univ Health Sc. 2010;4(3):90-3.</w:t>
      </w:r>
      <w:bookmarkEnd w:id="14"/>
    </w:p>
    <w:p w:rsidR="003D64FB" w:rsidRPr="002D43B3" w:rsidRDefault="003D64FB" w:rsidP="00B827A3">
      <w:pPr>
        <w:pStyle w:val="EndNoteBibliography"/>
        <w:spacing w:after="0"/>
        <w:jc w:val="both"/>
        <w:rPr>
          <w:rFonts w:ascii="Arial" w:hAnsi="Arial" w:cs="Arial"/>
          <w:sz w:val="24"/>
          <w:szCs w:val="24"/>
        </w:rPr>
      </w:pPr>
      <w:bookmarkStart w:id="15" w:name="_ENREF_15"/>
      <w:r w:rsidRPr="002D43B3">
        <w:rPr>
          <w:rFonts w:ascii="Arial" w:hAnsi="Arial" w:cs="Arial"/>
          <w:sz w:val="24"/>
          <w:szCs w:val="24"/>
        </w:rPr>
        <w:t>15.</w:t>
      </w:r>
      <w:r w:rsidRPr="002D43B3">
        <w:rPr>
          <w:rFonts w:ascii="Arial" w:hAnsi="Arial" w:cs="Arial"/>
          <w:sz w:val="24"/>
          <w:szCs w:val="24"/>
        </w:rPr>
        <w:tab/>
        <w:t>Ryssell H, Germann G, Riedel K, Reichenberger M, Hellmich S, Kloeters O. Suprathel-acetic acid matrix versus Acticoat and Aquacel as an antiseptic dressing: an in-vitro study. Ann Plast Surg. 2010;65(4):391-5.</w:t>
      </w:r>
      <w:bookmarkEnd w:id="15"/>
    </w:p>
    <w:p w:rsidR="003D64FB" w:rsidRPr="002D43B3" w:rsidRDefault="003D64FB" w:rsidP="00B827A3">
      <w:pPr>
        <w:pStyle w:val="EndNoteBibliography"/>
        <w:spacing w:after="0"/>
        <w:jc w:val="both"/>
        <w:rPr>
          <w:rFonts w:ascii="Arial" w:hAnsi="Arial" w:cs="Arial"/>
          <w:sz w:val="24"/>
          <w:szCs w:val="24"/>
        </w:rPr>
      </w:pPr>
      <w:bookmarkStart w:id="16" w:name="_ENREF_16"/>
      <w:r w:rsidRPr="002D43B3">
        <w:rPr>
          <w:rFonts w:ascii="Arial" w:hAnsi="Arial" w:cs="Arial"/>
          <w:sz w:val="24"/>
          <w:szCs w:val="24"/>
        </w:rPr>
        <w:t>16.</w:t>
      </w:r>
      <w:r w:rsidRPr="002D43B3">
        <w:rPr>
          <w:rFonts w:ascii="Arial" w:hAnsi="Arial" w:cs="Arial"/>
          <w:sz w:val="24"/>
          <w:szCs w:val="24"/>
        </w:rPr>
        <w:tab/>
        <w:t>Ryssell H, Gazyakan E, Germann G, Hellmich S, Reidel K, Reichenberger M, et al. Antiseptic therapy with a polylacticacid-acetic acid matrix in burns. Wound Rep Reg. 2010;18:439-44.</w:t>
      </w:r>
      <w:bookmarkEnd w:id="16"/>
    </w:p>
    <w:p w:rsidR="003D64FB" w:rsidRPr="002D43B3" w:rsidRDefault="003D64FB" w:rsidP="00B827A3">
      <w:pPr>
        <w:pStyle w:val="EndNoteBibliography"/>
        <w:spacing w:after="0"/>
        <w:jc w:val="both"/>
        <w:rPr>
          <w:rFonts w:ascii="Arial" w:hAnsi="Arial" w:cs="Arial"/>
          <w:sz w:val="24"/>
          <w:szCs w:val="24"/>
        </w:rPr>
      </w:pPr>
      <w:bookmarkStart w:id="17" w:name="_ENREF_17"/>
      <w:r w:rsidRPr="002D43B3">
        <w:rPr>
          <w:rFonts w:ascii="Arial" w:hAnsi="Arial" w:cs="Arial"/>
          <w:sz w:val="24"/>
          <w:szCs w:val="24"/>
        </w:rPr>
        <w:t>17.</w:t>
      </w:r>
      <w:r w:rsidRPr="002D43B3">
        <w:rPr>
          <w:rFonts w:ascii="Arial" w:hAnsi="Arial" w:cs="Arial"/>
          <w:sz w:val="24"/>
          <w:szCs w:val="24"/>
        </w:rPr>
        <w:tab/>
        <w:t>Lineaweaver W, Howard R, Soucy D, McMorris S, Freeman J, Crain C, et al. Topical antimicrobial toxicity. Arch Surg. 1984;120:267-70.</w:t>
      </w:r>
      <w:bookmarkEnd w:id="17"/>
    </w:p>
    <w:p w:rsidR="003D64FB" w:rsidRPr="002D43B3" w:rsidRDefault="003D64FB" w:rsidP="00B827A3">
      <w:pPr>
        <w:pStyle w:val="EndNoteBibliography"/>
        <w:spacing w:after="0"/>
        <w:jc w:val="both"/>
        <w:rPr>
          <w:rFonts w:ascii="Arial" w:hAnsi="Arial" w:cs="Arial"/>
          <w:sz w:val="24"/>
          <w:szCs w:val="24"/>
        </w:rPr>
      </w:pPr>
      <w:bookmarkStart w:id="18" w:name="_ENREF_18"/>
      <w:r w:rsidRPr="002D43B3">
        <w:rPr>
          <w:rFonts w:ascii="Arial" w:hAnsi="Arial" w:cs="Arial"/>
          <w:sz w:val="24"/>
          <w:szCs w:val="24"/>
        </w:rPr>
        <w:t>18.</w:t>
      </w:r>
      <w:r w:rsidRPr="002D43B3">
        <w:rPr>
          <w:rFonts w:ascii="Arial" w:hAnsi="Arial" w:cs="Arial"/>
          <w:sz w:val="24"/>
          <w:szCs w:val="24"/>
        </w:rPr>
        <w:tab/>
        <w:t>Wilson J, Mills J, Prather I, Dimitrijevich S. A toxicity index of skin and wound cleansers used on in vitro fibroblasts and keratinocytes. Adv Skin &amp; Wound Care 2005;18(7):373-8.</w:t>
      </w:r>
      <w:bookmarkEnd w:id="18"/>
    </w:p>
    <w:p w:rsidR="003D64FB" w:rsidRPr="002D43B3" w:rsidRDefault="003D64FB" w:rsidP="00B827A3">
      <w:pPr>
        <w:pStyle w:val="EndNoteBibliography"/>
        <w:spacing w:after="0"/>
        <w:jc w:val="both"/>
        <w:rPr>
          <w:rFonts w:ascii="Arial" w:hAnsi="Arial" w:cs="Arial"/>
          <w:sz w:val="24"/>
          <w:szCs w:val="24"/>
        </w:rPr>
      </w:pPr>
      <w:bookmarkStart w:id="19" w:name="_ENREF_19"/>
      <w:r w:rsidRPr="002D43B3">
        <w:rPr>
          <w:rFonts w:ascii="Arial" w:hAnsi="Arial" w:cs="Arial"/>
          <w:sz w:val="24"/>
          <w:szCs w:val="24"/>
        </w:rPr>
        <w:t>19.</w:t>
      </w:r>
      <w:r w:rsidRPr="002D43B3">
        <w:rPr>
          <w:rFonts w:ascii="Arial" w:hAnsi="Arial" w:cs="Arial"/>
          <w:sz w:val="24"/>
          <w:szCs w:val="24"/>
        </w:rPr>
        <w:tab/>
        <w:t>Prodanovic E, Fosko S. Use of vinegar (acetic acid) to promote wound healing complicated by hypergranulation tissue. J Am Acad Dermatol. 2009;61(3 Supp1):AB203.</w:t>
      </w:r>
      <w:bookmarkEnd w:id="19"/>
    </w:p>
    <w:p w:rsidR="003D64FB" w:rsidRPr="002D43B3" w:rsidRDefault="003D64FB" w:rsidP="00B827A3">
      <w:pPr>
        <w:pStyle w:val="EndNoteBibliography"/>
        <w:spacing w:after="0"/>
        <w:jc w:val="both"/>
        <w:rPr>
          <w:rFonts w:ascii="Arial" w:hAnsi="Arial" w:cs="Arial"/>
          <w:sz w:val="24"/>
          <w:szCs w:val="24"/>
        </w:rPr>
      </w:pPr>
      <w:bookmarkStart w:id="20" w:name="_ENREF_20"/>
      <w:r w:rsidRPr="002D43B3">
        <w:rPr>
          <w:rFonts w:ascii="Arial" w:hAnsi="Arial" w:cs="Arial"/>
          <w:sz w:val="24"/>
          <w:szCs w:val="24"/>
        </w:rPr>
        <w:lastRenderedPageBreak/>
        <w:t>20.</w:t>
      </w:r>
      <w:r w:rsidRPr="002D43B3">
        <w:rPr>
          <w:rFonts w:ascii="Arial" w:hAnsi="Arial" w:cs="Arial"/>
          <w:sz w:val="24"/>
          <w:szCs w:val="24"/>
        </w:rPr>
        <w:tab/>
        <w:t>Grissinger M. End the "ice age": Is glacial acetic acid really needed? P&amp;T. 2009;34(2):62.</w:t>
      </w:r>
      <w:bookmarkEnd w:id="20"/>
    </w:p>
    <w:p w:rsidR="003D64FB" w:rsidRPr="002D43B3" w:rsidRDefault="003D64FB" w:rsidP="00CD53EB">
      <w:pPr>
        <w:pStyle w:val="EndNoteBibliography"/>
        <w:tabs>
          <w:tab w:val="left" w:pos="709"/>
        </w:tabs>
        <w:jc w:val="both"/>
        <w:rPr>
          <w:rFonts w:ascii="Arial" w:hAnsi="Arial" w:cs="Arial"/>
          <w:sz w:val="24"/>
          <w:szCs w:val="24"/>
        </w:rPr>
      </w:pPr>
      <w:bookmarkStart w:id="21" w:name="_ENREF_21"/>
      <w:r w:rsidRPr="002D43B3">
        <w:rPr>
          <w:rFonts w:ascii="Arial" w:hAnsi="Arial" w:cs="Arial"/>
          <w:sz w:val="24"/>
          <w:szCs w:val="24"/>
        </w:rPr>
        <w:t>21.</w:t>
      </w:r>
      <w:r w:rsidRPr="002D43B3">
        <w:rPr>
          <w:rFonts w:ascii="Arial" w:hAnsi="Arial" w:cs="Arial"/>
          <w:sz w:val="24"/>
          <w:szCs w:val="24"/>
        </w:rPr>
        <w:tab/>
        <w:t>Scott Ward R, Saffle J. Topical agents in burn and wound care. Physical Therapy 1995;75:526-38.</w:t>
      </w:r>
      <w:bookmarkEnd w:id="21"/>
    </w:p>
    <w:p w:rsidR="00CD53EB" w:rsidRPr="002D43B3" w:rsidRDefault="00CD53EB" w:rsidP="00CD53EB">
      <w:pPr>
        <w:pStyle w:val="EndNoteBibliography"/>
        <w:tabs>
          <w:tab w:val="left" w:pos="851"/>
        </w:tabs>
        <w:rPr>
          <w:rFonts w:ascii="Arial" w:hAnsi="Arial" w:cs="Arial"/>
          <w:sz w:val="24"/>
          <w:szCs w:val="24"/>
        </w:rPr>
      </w:pPr>
      <w:r w:rsidRPr="002D43B3">
        <w:rPr>
          <w:rFonts w:ascii="Arial" w:hAnsi="Arial" w:cs="Arial"/>
          <w:sz w:val="24"/>
          <w:szCs w:val="24"/>
        </w:rPr>
        <w:t>22.    The Joanna Briggs Collabortion. Handbook for Evidence Transfer Centers –    Version 4. The Joanna Briggs Institute, Adelaide. 2013.</w:t>
      </w:r>
    </w:p>
    <w:p w:rsidR="00CD53EB" w:rsidRPr="002D43B3" w:rsidRDefault="00CD53EB" w:rsidP="00CD53EB">
      <w:pPr>
        <w:pStyle w:val="EndNoteBibliography"/>
        <w:ind w:left="567" w:hanging="567"/>
        <w:jc w:val="both"/>
        <w:rPr>
          <w:rFonts w:ascii="Arial" w:hAnsi="Arial" w:cs="Arial"/>
          <w:sz w:val="24"/>
          <w:szCs w:val="24"/>
        </w:rPr>
      </w:pPr>
    </w:p>
    <w:p w:rsidR="00CD53EB" w:rsidRPr="002D43B3" w:rsidRDefault="00CD53EB" w:rsidP="00CD53EB">
      <w:pPr>
        <w:ind w:left="720" w:hanging="720"/>
        <w:jc w:val="both"/>
        <w:rPr>
          <w:rFonts w:ascii="Arial" w:hAnsi="Arial" w:cs="Arial"/>
          <w:sz w:val="24"/>
          <w:szCs w:val="24"/>
        </w:rPr>
      </w:pPr>
    </w:p>
    <w:p w:rsidR="00CD53EB" w:rsidRPr="002D43B3" w:rsidRDefault="00CD53EB" w:rsidP="00CD53EB">
      <w:pPr>
        <w:ind w:left="720" w:hanging="720"/>
        <w:jc w:val="center"/>
        <w:rPr>
          <w:rFonts w:ascii="Arial" w:hAnsi="Arial" w:cs="Arial"/>
          <w:sz w:val="24"/>
          <w:szCs w:val="24"/>
        </w:rPr>
      </w:pPr>
      <w:r w:rsidRPr="002D43B3">
        <w:rPr>
          <w:rFonts w:ascii="Arial" w:hAnsi="Arial" w:cs="Arial"/>
          <w:b/>
          <w:noProof/>
          <w:spacing w:val="-5"/>
          <w:sz w:val="24"/>
          <w:szCs w:val="24"/>
          <w:lang w:eastAsia="en-AU"/>
        </w:rPr>
        <w:drawing>
          <wp:inline distT="0" distB="0" distL="0" distR="0" wp14:anchorId="202D41F5" wp14:editId="0348120C">
            <wp:extent cx="2190750" cy="1257300"/>
            <wp:effectExtent l="0" t="0" r="0" b="0"/>
            <wp:docPr id="1" name="Picture 1" descr="JBC 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C Logo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0" cy="1257300"/>
                    </a:xfrm>
                    <a:prstGeom prst="rect">
                      <a:avLst/>
                    </a:prstGeom>
                    <a:noFill/>
                    <a:ln>
                      <a:noFill/>
                    </a:ln>
                  </pic:spPr>
                </pic:pic>
              </a:graphicData>
            </a:graphic>
          </wp:inline>
        </w:drawing>
      </w:r>
    </w:p>
    <w:p w:rsidR="00CD53EB" w:rsidRPr="002D43B3" w:rsidRDefault="00CD53EB" w:rsidP="00CD53EB">
      <w:pPr>
        <w:jc w:val="center"/>
        <w:rPr>
          <w:rFonts w:ascii="Arial" w:hAnsi="Arial" w:cs="Arial"/>
          <w:b/>
          <w:sz w:val="24"/>
          <w:szCs w:val="24"/>
        </w:rPr>
      </w:pPr>
      <w:r w:rsidRPr="002D43B3">
        <w:rPr>
          <w:rFonts w:ascii="Arial" w:hAnsi="Arial" w:cs="Arial"/>
          <w:b/>
          <w:sz w:val="24"/>
          <w:szCs w:val="24"/>
        </w:rPr>
        <w:t>Western Australian Group for Evidence Informed Healthcare Practice</w:t>
      </w:r>
    </w:p>
    <w:p w:rsidR="00CD53EB" w:rsidRPr="002D43B3" w:rsidRDefault="00CD53EB" w:rsidP="00CD53EB">
      <w:pPr>
        <w:jc w:val="center"/>
        <w:rPr>
          <w:rFonts w:ascii="Arial" w:hAnsi="Arial" w:cs="Arial"/>
          <w:b/>
          <w:sz w:val="24"/>
          <w:szCs w:val="24"/>
        </w:rPr>
      </w:pPr>
      <w:r w:rsidRPr="002D43B3">
        <w:rPr>
          <w:rFonts w:ascii="Arial" w:hAnsi="Arial" w:cs="Arial"/>
          <w:b/>
          <w:sz w:val="24"/>
          <w:szCs w:val="24"/>
        </w:rPr>
        <w:t>A Joanna Briggs Institute Centre of Excellence</w:t>
      </w:r>
    </w:p>
    <w:p w:rsidR="00CD53EB" w:rsidRPr="002D43B3" w:rsidRDefault="00CD53EB" w:rsidP="00CD53EB">
      <w:pPr>
        <w:jc w:val="center"/>
        <w:rPr>
          <w:rFonts w:ascii="Arial" w:hAnsi="Arial" w:cs="Arial"/>
          <w:b/>
          <w:sz w:val="24"/>
          <w:szCs w:val="24"/>
        </w:rPr>
      </w:pPr>
    </w:p>
    <w:p w:rsidR="00CD53EB" w:rsidRPr="002D43B3" w:rsidRDefault="00CD53EB" w:rsidP="00CD53EB">
      <w:pPr>
        <w:jc w:val="center"/>
        <w:rPr>
          <w:rFonts w:ascii="Arial" w:hAnsi="Arial" w:cs="Arial"/>
          <w:b/>
          <w:sz w:val="24"/>
          <w:szCs w:val="24"/>
        </w:rPr>
      </w:pPr>
      <w:r w:rsidRPr="002D43B3">
        <w:rPr>
          <w:rFonts w:ascii="Arial" w:hAnsi="Arial" w:cs="Arial"/>
          <w:b/>
          <w:color w:val="1F497D"/>
          <w:spacing w:val="-5"/>
          <w:sz w:val="24"/>
          <w:szCs w:val="24"/>
          <w:lang w:eastAsia="en-AU"/>
        </w:rPr>
        <w:t>Wound Healing and Management Node</w:t>
      </w:r>
    </w:p>
    <w:p w:rsidR="003D64FB" w:rsidRPr="002D43B3" w:rsidRDefault="003D64FB" w:rsidP="00B827A3">
      <w:pPr>
        <w:jc w:val="both"/>
        <w:rPr>
          <w:rFonts w:ascii="Arial" w:hAnsi="Arial" w:cs="Arial"/>
          <w:b/>
          <w:sz w:val="24"/>
          <w:szCs w:val="24"/>
        </w:rPr>
      </w:pPr>
    </w:p>
    <w:p w:rsidR="00B552C2" w:rsidRDefault="00B552C2"/>
    <w:sectPr w:rsidR="00B552C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12E" w:rsidRDefault="00607996">
      <w:pPr>
        <w:spacing w:after="0" w:line="240" w:lineRule="auto"/>
      </w:pPr>
      <w:r>
        <w:separator/>
      </w:r>
    </w:p>
  </w:endnote>
  <w:endnote w:type="continuationSeparator" w:id="0">
    <w:p w:rsidR="00E4412E" w:rsidRDefault="00607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6F4" w:rsidRPr="001F6077" w:rsidRDefault="001976F4" w:rsidP="001976F4">
    <w:pPr>
      <w:pStyle w:val="Footer"/>
      <w:rPr>
        <w:rFonts w:ascii="Arial" w:hAnsi="Arial" w:cs="Arial"/>
        <w:sz w:val="18"/>
      </w:rPr>
    </w:pPr>
    <w:r w:rsidRPr="001F6077">
      <w:rPr>
        <w:rFonts w:ascii="Arial" w:hAnsi="Arial" w:cs="Arial"/>
        <w:sz w:val="18"/>
      </w:rPr>
      <w:t>CRICOS Provider Code 00301J</w:t>
    </w:r>
  </w:p>
  <w:p w:rsidR="001976F4" w:rsidRDefault="001976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12E" w:rsidRDefault="00607996">
      <w:pPr>
        <w:spacing w:after="0" w:line="240" w:lineRule="auto"/>
      </w:pPr>
      <w:r>
        <w:separator/>
      </w:r>
    </w:p>
  </w:footnote>
  <w:footnote w:type="continuationSeparator" w:id="0">
    <w:p w:rsidR="00E4412E" w:rsidRDefault="00607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BD0" w:rsidRPr="00D77BD0" w:rsidRDefault="00D77BD0" w:rsidP="00D77BD0">
    <w:pPr>
      <w:rPr>
        <w:rFonts w:ascii="Arial" w:hAnsi="Arial" w:cs="Arial"/>
        <w:b/>
        <w:color w:val="FFFFFF"/>
        <w:sz w:val="24"/>
        <w:szCs w:val="24"/>
      </w:rPr>
    </w:pPr>
    <w:r>
      <w:rPr>
        <w:noProof/>
        <w:szCs w:val="24"/>
        <w:vertAlign w:val="superscript"/>
        <w:lang w:eastAsia="en-AU"/>
      </w:rPr>
      <w:drawing>
        <wp:anchor distT="0" distB="0" distL="114300" distR="114300" simplePos="0" relativeHeight="251659264" behindDoc="0" locked="0" layoutInCell="1" allowOverlap="1" wp14:anchorId="67F93FD1" wp14:editId="601218F4">
          <wp:simplePos x="0" y="0"/>
          <wp:positionH relativeFrom="margin">
            <wp:posOffset>4088423</wp:posOffset>
          </wp:positionH>
          <wp:positionV relativeFrom="paragraph">
            <wp:posOffset>-202907</wp:posOffset>
          </wp:positionV>
          <wp:extent cx="2294890" cy="387350"/>
          <wp:effectExtent l="0" t="0" r="0" b="0"/>
          <wp:wrapSquare wrapText="bothSides"/>
          <wp:docPr id="2" name="Picture 2" descr="L:\PER\HLTH\Shared\Pro Vice-Chancellors Office\Marketing &amp; Communications\Administration\Brand\Logos\CURTIN\Current\Logo_CurtinUn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ER\HLTH\Shared\Pro Vice-Chancellors Office\Marketing &amp; Communications\Administration\Brand\Logos\CURTIN\Current\Logo_CurtinUni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4890" cy="387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FFFFFF"/>
        <w:sz w:val="24"/>
        <w:szCs w:val="24"/>
      </w:rPr>
      <w:t>February 201</w:t>
    </w:r>
  </w:p>
  <w:p w:rsidR="00914880" w:rsidRDefault="003E3D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6AA"/>
    <w:multiLevelType w:val="hybridMultilevel"/>
    <w:tmpl w:val="AEEADBEE"/>
    <w:lvl w:ilvl="0" w:tplc="4D1A5D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44042F"/>
    <w:multiLevelType w:val="hybridMultilevel"/>
    <w:tmpl w:val="26362C12"/>
    <w:lvl w:ilvl="0" w:tplc="6F268552">
      <w:start w:val="2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5915ED"/>
    <w:multiLevelType w:val="hybridMultilevel"/>
    <w:tmpl w:val="4184CB9E"/>
    <w:lvl w:ilvl="0" w:tplc="9912B4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0D37DC"/>
    <w:multiLevelType w:val="multilevel"/>
    <w:tmpl w:val="420E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22316"/>
    <w:multiLevelType w:val="hybridMultilevel"/>
    <w:tmpl w:val="8584B32C"/>
    <w:lvl w:ilvl="0" w:tplc="2698F25E">
      <w:start w:val="1"/>
      <w:numFmt w:val="bullet"/>
      <w:lvlText w:val=""/>
      <w:lvlJc w:val="left"/>
      <w:pPr>
        <w:ind w:left="1440" w:hanging="360"/>
      </w:pPr>
      <w:rPr>
        <w:rFonts w:ascii="Symbol" w:eastAsiaTheme="minorHAnsi" w:hAnsi="Symbo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AF1627B"/>
    <w:multiLevelType w:val="hybridMultilevel"/>
    <w:tmpl w:val="9FF4CB5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DB7121"/>
    <w:multiLevelType w:val="hybridMultilevel"/>
    <w:tmpl w:val="4EE06B7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1F0DA4"/>
    <w:multiLevelType w:val="hybridMultilevel"/>
    <w:tmpl w:val="0840C71C"/>
    <w:lvl w:ilvl="0" w:tplc="F8E89E30">
      <w:start w:val="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C81A30"/>
    <w:multiLevelType w:val="hybridMultilevel"/>
    <w:tmpl w:val="39EA28D0"/>
    <w:lvl w:ilvl="0" w:tplc="592ECE70">
      <w:start w:val="2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F869E7"/>
    <w:multiLevelType w:val="hybridMultilevel"/>
    <w:tmpl w:val="3EEC3076"/>
    <w:lvl w:ilvl="0" w:tplc="6DDC0BA0">
      <w:start w:val="1"/>
      <w:numFmt w:val="bullet"/>
      <w:lvlText w:val=""/>
      <w:lvlJc w:val="left"/>
      <w:pPr>
        <w:ind w:left="1080" w:hanging="360"/>
      </w:pPr>
      <w:rPr>
        <w:rFonts w:ascii="Symbol" w:eastAsiaTheme="minorHAns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2E079D2"/>
    <w:multiLevelType w:val="hybridMultilevel"/>
    <w:tmpl w:val="74E02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E46981"/>
    <w:multiLevelType w:val="hybridMultilevel"/>
    <w:tmpl w:val="068EB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3"/>
  </w:num>
  <w:num w:numId="5">
    <w:abstractNumId w:val="5"/>
  </w:num>
  <w:num w:numId="6">
    <w:abstractNumId w:val="8"/>
  </w:num>
  <w:num w:numId="7">
    <w:abstractNumId w:val="1"/>
  </w:num>
  <w:num w:numId="8">
    <w:abstractNumId w:val="7"/>
  </w:num>
  <w:num w:numId="9">
    <w:abstractNumId w:val="9"/>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D64FB"/>
    <w:rsid w:val="000752F2"/>
    <w:rsid w:val="000867AC"/>
    <w:rsid w:val="000E0A15"/>
    <w:rsid w:val="001976F4"/>
    <w:rsid w:val="001C5C23"/>
    <w:rsid w:val="002D43B3"/>
    <w:rsid w:val="00366626"/>
    <w:rsid w:val="003C5DB2"/>
    <w:rsid w:val="003D64FB"/>
    <w:rsid w:val="003E3D6A"/>
    <w:rsid w:val="00455490"/>
    <w:rsid w:val="004C1CD9"/>
    <w:rsid w:val="004C5213"/>
    <w:rsid w:val="00520CA1"/>
    <w:rsid w:val="00525FD4"/>
    <w:rsid w:val="00550154"/>
    <w:rsid w:val="005B3A74"/>
    <w:rsid w:val="005E06C6"/>
    <w:rsid w:val="00607996"/>
    <w:rsid w:val="00616B4C"/>
    <w:rsid w:val="006B22A3"/>
    <w:rsid w:val="006C0E7D"/>
    <w:rsid w:val="008048E1"/>
    <w:rsid w:val="009656EB"/>
    <w:rsid w:val="00974EEB"/>
    <w:rsid w:val="009C0C94"/>
    <w:rsid w:val="009F357C"/>
    <w:rsid w:val="00A44542"/>
    <w:rsid w:val="00B22C62"/>
    <w:rsid w:val="00B52955"/>
    <w:rsid w:val="00B552C2"/>
    <w:rsid w:val="00B64C2A"/>
    <w:rsid w:val="00B67CAC"/>
    <w:rsid w:val="00B75F40"/>
    <w:rsid w:val="00B827A3"/>
    <w:rsid w:val="00BE3B40"/>
    <w:rsid w:val="00C41934"/>
    <w:rsid w:val="00C531F9"/>
    <w:rsid w:val="00C733A8"/>
    <w:rsid w:val="00CC499C"/>
    <w:rsid w:val="00CD53EB"/>
    <w:rsid w:val="00D52810"/>
    <w:rsid w:val="00D77BD0"/>
    <w:rsid w:val="00E4412E"/>
    <w:rsid w:val="00EA39F1"/>
    <w:rsid w:val="00ED61C1"/>
    <w:rsid w:val="00EF53EC"/>
    <w:rsid w:val="00F52AD8"/>
    <w:rsid w:val="00FC4769"/>
    <w:rsid w:val="00FD6E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6DF43-4289-4A24-8378-730A236C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4FB"/>
    <w:pPr>
      <w:spacing w:after="120" w:line="276" w:lineRule="auto"/>
      <w:jc w:val="righ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4FB"/>
    <w:pPr>
      <w:ind w:left="720"/>
      <w:contextualSpacing/>
    </w:pPr>
  </w:style>
  <w:style w:type="character" w:styleId="Hyperlink">
    <w:name w:val="Hyperlink"/>
    <w:basedOn w:val="DefaultParagraphFont"/>
    <w:uiPriority w:val="99"/>
    <w:unhideWhenUsed/>
    <w:rsid w:val="003D64FB"/>
    <w:rPr>
      <w:color w:val="0563C1" w:themeColor="hyperlink"/>
      <w:u w:val="single"/>
    </w:rPr>
  </w:style>
  <w:style w:type="paragraph" w:styleId="BalloonText">
    <w:name w:val="Balloon Text"/>
    <w:basedOn w:val="Normal"/>
    <w:link w:val="BalloonTextChar"/>
    <w:uiPriority w:val="99"/>
    <w:semiHidden/>
    <w:unhideWhenUsed/>
    <w:rsid w:val="003D6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4FB"/>
    <w:rPr>
      <w:rFonts w:ascii="Tahoma" w:hAnsi="Tahoma" w:cs="Tahoma"/>
      <w:sz w:val="16"/>
      <w:szCs w:val="16"/>
    </w:rPr>
  </w:style>
  <w:style w:type="paragraph" w:styleId="Header">
    <w:name w:val="header"/>
    <w:basedOn w:val="Normal"/>
    <w:link w:val="HeaderChar"/>
    <w:uiPriority w:val="99"/>
    <w:unhideWhenUsed/>
    <w:rsid w:val="003D64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4FB"/>
  </w:style>
  <w:style w:type="paragraph" w:styleId="Footer">
    <w:name w:val="footer"/>
    <w:basedOn w:val="Normal"/>
    <w:link w:val="FooterChar"/>
    <w:unhideWhenUsed/>
    <w:rsid w:val="003D64FB"/>
    <w:pPr>
      <w:tabs>
        <w:tab w:val="center" w:pos="4513"/>
        <w:tab w:val="right" w:pos="9026"/>
      </w:tabs>
      <w:spacing w:after="0" w:line="240" w:lineRule="auto"/>
    </w:pPr>
  </w:style>
  <w:style w:type="character" w:customStyle="1" w:styleId="FooterChar">
    <w:name w:val="Footer Char"/>
    <w:basedOn w:val="DefaultParagraphFont"/>
    <w:link w:val="Footer"/>
    <w:rsid w:val="003D64FB"/>
  </w:style>
  <w:style w:type="character" w:styleId="CommentReference">
    <w:name w:val="annotation reference"/>
    <w:basedOn w:val="DefaultParagraphFont"/>
    <w:uiPriority w:val="99"/>
    <w:semiHidden/>
    <w:unhideWhenUsed/>
    <w:rsid w:val="003D64FB"/>
    <w:rPr>
      <w:sz w:val="16"/>
      <w:szCs w:val="16"/>
    </w:rPr>
  </w:style>
  <w:style w:type="paragraph" w:styleId="CommentText">
    <w:name w:val="annotation text"/>
    <w:basedOn w:val="Normal"/>
    <w:link w:val="CommentTextChar"/>
    <w:uiPriority w:val="99"/>
    <w:semiHidden/>
    <w:unhideWhenUsed/>
    <w:rsid w:val="003D64FB"/>
    <w:pPr>
      <w:spacing w:line="240" w:lineRule="auto"/>
    </w:pPr>
    <w:rPr>
      <w:sz w:val="20"/>
      <w:szCs w:val="20"/>
    </w:rPr>
  </w:style>
  <w:style w:type="character" w:customStyle="1" w:styleId="CommentTextChar">
    <w:name w:val="Comment Text Char"/>
    <w:basedOn w:val="DefaultParagraphFont"/>
    <w:link w:val="CommentText"/>
    <w:uiPriority w:val="99"/>
    <w:semiHidden/>
    <w:rsid w:val="003D64FB"/>
    <w:rPr>
      <w:sz w:val="20"/>
      <w:szCs w:val="20"/>
    </w:rPr>
  </w:style>
  <w:style w:type="paragraph" w:styleId="CommentSubject">
    <w:name w:val="annotation subject"/>
    <w:basedOn w:val="CommentText"/>
    <w:next w:val="CommentText"/>
    <w:link w:val="CommentSubjectChar"/>
    <w:uiPriority w:val="99"/>
    <w:semiHidden/>
    <w:unhideWhenUsed/>
    <w:rsid w:val="003D64FB"/>
    <w:rPr>
      <w:b/>
      <w:bCs/>
    </w:rPr>
  </w:style>
  <w:style w:type="character" w:customStyle="1" w:styleId="CommentSubjectChar">
    <w:name w:val="Comment Subject Char"/>
    <w:basedOn w:val="CommentTextChar"/>
    <w:link w:val="CommentSubject"/>
    <w:uiPriority w:val="99"/>
    <w:semiHidden/>
    <w:rsid w:val="003D64FB"/>
    <w:rPr>
      <w:b/>
      <w:bCs/>
      <w:sz w:val="20"/>
      <w:szCs w:val="20"/>
    </w:rPr>
  </w:style>
  <w:style w:type="character" w:customStyle="1" w:styleId="apple-converted-space">
    <w:name w:val="apple-converted-space"/>
    <w:basedOn w:val="DefaultParagraphFont"/>
    <w:rsid w:val="003D64FB"/>
  </w:style>
  <w:style w:type="character" w:styleId="Emphasis">
    <w:name w:val="Emphasis"/>
    <w:basedOn w:val="DefaultParagraphFont"/>
    <w:uiPriority w:val="20"/>
    <w:qFormat/>
    <w:rsid w:val="003D64FB"/>
    <w:rPr>
      <w:i/>
      <w:iCs/>
    </w:rPr>
  </w:style>
  <w:style w:type="paragraph" w:customStyle="1" w:styleId="EndNoteBibliographyTitle">
    <w:name w:val="EndNote Bibliography Title"/>
    <w:basedOn w:val="Normal"/>
    <w:link w:val="EndNoteBibliographyTitleChar"/>
    <w:rsid w:val="003D64FB"/>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3D64FB"/>
    <w:rPr>
      <w:rFonts w:ascii="Calibri" w:hAnsi="Calibri"/>
      <w:noProof/>
      <w:lang w:val="en-US"/>
    </w:rPr>
  </w:style>
  <w:style w:type="paragraph" w:customStyle="1" w:styleId="EndNoteBibliography">
    <w:name w:val="EndNote Bibliography"/>
    <w:basedOn w:val="Normal"/>
    <w:link w:val="EndNoteBibliographyChar"/>
    <w:rsid w:val="003D64FB"/>
    <w:pPr>
      <w:spacing w:line="240" w:lineRule="auto"/>
      <w:jc w:val="left"/>
    </w:pPr>
    <w:rPr>
      <w:rFonts w:ascii="Calibri" w:hAnsi="Calibri"/>
      <w:noProof/>
      <w:lang w:val="en-US"/>
    </w:rPr>
  </w:style>
  <w:style w:type="character" w:customStyle="1" w:styleId="EndNoteBibliographyChar">
    <w:name w:val="EndNote Bibliography Char"/>
    <w:basedOn w:val="DefaultParagraphFont"/>
    <w:link w:val="EndNoteBibliography"/>
    <w:rsid w:val="003D64FB"/>
    <w:rPr>
      <w:rFonts w:ascii="Calibri" w:hAnsi="Calibri"/>
      <w:noProof/>
      <w:lang w:val="en-US"/>
    </w:rPr>
  </w:style>
  <w:style w:type="table" w:styleId="TableGrid">
    <w:name w:val="Table Grid"/>
    <w:basedOn w:val="TableNormal"/>
    <w:uiPriority w:val="39"/>
    <w:rsid w:val="00366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7</Pages>
  <Words>2573</Words>
  <Characters>14669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Watts</dc:creator>
  <cp:keywords/>
  <dc:description/>
  <cp:lastModifiedBy>Robin Watts</cp:lastModifiedBy>
  <cp:revision>24</cp:revision>
  <cp:lastPrinted>2017-09-01T00:30:00Z</cp:lastPrinted>
  <dcterms:created xsi:type="dcterms:W3CDTF">2017-09-01T00:19:00Z</dcterms:created>
  <dcterms:modified xsi:type="dcterms:W3CDTF">2017-09-01T02:51:00Z</dcterms:modified>
</cp:coreProperties>
</file>